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929CF" w:rsidP="00F929C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577E9">
              <w:t>URINARY CATHETER INSERTION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7577E9" w:rsidRDefault="007577E9" w:rsidP="007577E9">
            <w:r>
              <w:t>POLICY:</w:t>
            </w:r>
          </w:p>
          <w:p w:rsidR="007577E9" w:rsidRDefault="007577E9" w:rsidP="007577E9">
            <w:r>
              <w:t>A resident who enters the facility without an indwelling catheter should not be catheterized unless it is clinically necessary.</w:t>
            </w:r>
          </w:p>
          <w:p w:rsidR="007577E9" w:rsidRDefault="007577E9" w:rsidP="007577E9"/>
          <w:p w:rsidR="007577E9" w:rsidRDefault="007577E9" w:rsidP="007577E9">
            <w:r>
              <w:t>PURPOSE:</w:t>
            </w:r>
          </w:p>
          <w:p w:rsidR="007577E9" w:rsidRDefault="007577E9" w:rsidP="007577E9">
            <w:r>
              <w:t>To provide clarification for the justified use on an indwelling catheter and proper technique for insertion.</w:t>
            </w:r>
          </w:p>
          <w:p w:rsidR="007577E9" w:rsidRDefault="007577E9" w:rsidP="007577E9"/>
          <w:p w:rsidR="007577E9" w:rsidRDefault="007577E9" w:rsidP="007577E9">
            <w:r>
              <w:t>STATEMENT OF POLICY:</w:t>
            </w:r>
          </w:p>
          <w:p w:rsidR="007577E9" w:rsidRDefault="007577E9" w:rsidP="007577E9">
            <w:r>
              <w:t>It is the policy of this facility that a resident who enters the facility without an indwelling catheter should not be catheterized unless it is clinically necessary.</w:t>
            </w:r>
          </w:p>
          <w:p w:rsidR="007577E9" w:rsidRDefault="007577E9" w:rsidP="007577E9"/>
          <w:p w:rsidR="007577E9" w:rsidRDefault="007577E9" w:rsidP="007577E9">
            <w:r>
              <w:t>Clinically necessary reasons for insertion of an indwelling catheter include: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Coma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Terminal Illness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State 3 or 4 pressure ulcer in an area affected by incontinence.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Untreatable Urethral blockage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The need for exact measurement of urine output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A history of being unable to void after having a catheter removed in the past</w:t>
            </w:r>
          </w:p>
          <w:p w:rsidR="007577E9" w:rsidRDefault="007577E9" w:rsidP="007577E9">
            <w:pPr>
              <w:numPr>
                <w:ilvl w:val="0"/>
                <w:numId w:val="26"/>
              </w:numPr>
            </w:pPr>
            <w:r>
              <w:t>Resident is a quad/paraplegic who failed a past attempt to remove a catheter.</w:t>
            </w:r>
          </w:p>
          <w:p w:rsidR="007577E9" w:rsidRDefault="007577E9" w:rsidP="007577E9"/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There must be a physician’s order for catheter insertion specifying the size and type of urinary catheter and why the catheter is clinically necessary.</w:t>
            </w:r>
          </w:p>
          <w:p w:rsidR="007577E9" w:rsidRDefault="007577E9" w:rsidP="007577E9">
            <w:pPr>
              <w:numPr>
                <w:ilvl w:val="0"/>
                <w:numId w:val="28"/>
              </w:numPr>
            </w:pPr>
            <w:r>
              <w:t>The narrowest, softest tube should be used that will serve the purpose of draining the bladder</w:t>
            </w:r>
          </w:p>
          <w:p w:rsidR="007577E9" w:rsidRDefault="007577E9" w:rsidP="007577E9">
            <w:pPr>
              <w:numPr>
                <w:ilvl w:val="0"/>
                <w:numId w:val="28"/>
              </w:numPr>
            </w:pPr>
            <w:r>
              <w:t>Catheters are sized in French units. One French unit equals 1/3 of 3mm.  Catheters range from 12 FR to 48 FR (3-16mm) size.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Urinary catheters may only be inserted by trained nurses.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Prepare the necessary equipment and supplies, and explain the procedure to the resident before you begin.</w:t>
            </w:r>
          </w:p>
          <w:p w:rsidR="007577E9" w:rsidRDefault="007577E9" w:rsidP="007577E9">
            <w:pPr>
              <w:numPr>
                <w:ilvl w:val="0"/>
                <w:numId w:val="29"/>
              </w:numPr>
            </w:pPr>
            <w:r>
              <w:t>If the resident has limited range of motion, dementia, or combativeness, an assistant will be necessary to help position or calm the resident.</w:t>
            </w:r>
          </w:p>
          <w:p w:rsidR="007577E9" w:rsidRDefault="007577E9" w:rsidP="007577E9">
            <w:pPr>
              <w:numPr>
                <w:ilvl w:val="0"/>
                <w:numId w:val="29"/>
              </w:numPr>
            </w:pPr>
            <w:r>
              <w:t>Ensure that there is adequate lighting.</w:t>
            </w:r>
          </w:p>
          <w:p w:rsidR="007577E9" w:rsidRDefault="007577E9" w:rsidP="007577E9">
            <w:pPr>
              <w:numPr>
                <w:ilvl w:val="0"/>
                <w:numId w:val="29"/>
              </w:numPr>
            </w:pPr>
            <w:r>
              <w:t>Assist the resident to a supine position with legs spread and feet together.</w:t>
            </w:r>
          </w:p>
          <w:p w:rsidR="007577E9" w:rsidRDefault="007577E9" w:rsidP="007577E9">
            <w:pPr>
              <w:numPr>
                <w:ilvl w:val="0"/>
                <w:numId w:val="29"/>
              </w:numPr>
            </w:pPr>
            <w:r>
              <w:t>Open the catheterization kit and catheter package.</w:t>
            </w:r>
          </w:p>
          <w:p w:rsidR="007577E9" w:rsidRDefault="007577E9" w:rsidP="007577E9">
            <w:pPr>
              <w:numPr>
                <w:ilvl w:val="0"/>
                <w:numId w:val="29"/>
              </w:numPr>
            </w:pPr>
            <w:r>
              <w:t>Prepare the sterile field, and put on the sterile gloves.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Check the balloon for ease of inflation and patency:</w:t>
            </w:r>
          </w:p>
          <w:p w:rsidR="007577E9" w:rsidRDefault="007577E9" w:rsidP="007577E9">
            <w:pPr>
              <w:numPr>
                <w:ilvl w:val="0"/>
                <w:numId w:val="30"/>
              </w:numPr>
            </w:pPr>
            <w:r>
              <w:t>Attach the syringe to the balloon, and insert 10 cc of sterile water or the amount indicated on the catheter.</w:t>
            </w:r>
          </w:p>
          <w:p w:rsidR="007577E9" w:rsidRDefault="007577E9" w:rsidP="007577E9">
            <w:pPr>
              <w:numPr>
                <w:ilvl w:val="0"/>
                <w:numId w:val="30"/>
              </w:numPr>
            </w:pPr>
            <w:r>
              <w:t>Pull the water back again until the balloon deflates.</w:t>
            </w:r>
          </w:p>
          <w:p w:rsidR="007577E9" w:rsidRDefault="007577E9" w:rsidP="007577E9">
            <w:pPr>
              <w:numPr>
                <w:ilvl w:val="0"/>
                <w:numId w:val="30"/>
              </w:numPr>
            </w:pPr>
            <w:r>
              <w:t>Leave the syringe attached to the balloon.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Coat the insertion end of the catheter with lubricant.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Apply the sterile drape over the pubic area, leaving the insertion area exposed.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Sterile and Aseptic Fields</w:t>
            </w:r>
          </w:p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577E9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F929CF" w:rsidP="00F929CF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7577E9">
              <w:t>URINARY CATHETER INSERTION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7577E9" w:rsidRDefault="007577E9" w:rsidP="007577E9">
            <w:pPr>
              <w:numPr>
                <w:ilvl w:val="0"/>
                <w:numId w:val="31"/>
              </w:numPr>
            </w:pPr>
            <w:r>
              <w:t>Your non-dominate hand will be used to perform aseptic technique.  Your dominant hand will be used to perform sterile technique.</w:t>
            </w:r>
          </w:p>
          <w:p w:rsidR="007577E9" w:rsidRDefault="007577E9" w:rsidP="007577E9">
            <w:pPr>
              <w:numPr>
                <w:ilvl w:val="0"/>
                <w:numId w:val="31"/>
              </w:numPr>
            </w:pPr>
            <w:r>
              <w:t>The part of the catheter that will be inserted into the urethra must be kept sterile.</w:t>
            </w:r>
          </w:p>
          <w:p w:rsidR="007577E9" w:rsidRDefault="007577E9" w:rsidP="007577E9">
            <w:pPr>
              <w:numPr>
                <w:ilvl w:val="0"/>
                <w:numId w:val="31"/>
              </w:numPr>
            </w:pPr>
            <w:r>
              <w:t>If the resident is female, separate the labia using your non-dominant hand.</w:t>
            </w:r>
          </w:p>
          <w:p w:rsidR="007577E9" w:rsidRDefault="007577E9" w:rsidP="007577E9">
            <w:pPr>
              <w:numPr>
                <w:ilvl w:val="0"/>
                <w:numId w:val="31"/>
              </w:numPr>
            </w:pPr>
            <w:r>
              <w:t>If the resident is male, hold the penis with the non-dominant hand.</w:t>
            </w:r>
          </w:p>
          <w:p w:rsidR="007577E9" w:rsidRDefault="007577E9" w:rsidP="007577E9">
            <w:pPr>
              <w:numPr>
                <w:ilvl w:val="0"/>
                <w:numId w:val="31"/>
              </w:numPr>
            </w:pPr>
            <w:r>
              <w:t>Maintain this non-dominant hand position until the catheter has been inserted with the dominant hand and you are ready to inflate the balloon.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Cleansing the Peri-urethral Area</w:t>
            </w:r>
          </w:p>
          <w:p w:rsidR="007577E9" w:rsidRDefault="007577E9" w:rsidP="007577E9">
            <w:pPr>
              <w:numPr>
                <w:ilvl w:val="0"/>
                <w:numId w:val="32"/>
              </w:numPr>
            </w:pPr>
            <w:r>
              <w:t>With your dominant hand, use the forceps to dip the cotton swabs in the cleansing solution.</w:t>
            </w:r>
          </w:p>
          <w:p w:rsidR="007577E9" w:rsidRDefault="007577E9" w:rsidP="007577E9">
            <w:pPr>
              <w:numPr>
                <w:ilvl w:val="0"/>
                <w:numId w:val="32"/>
              </w:numPr>
            </w:pPr>
            <w:r>
              <w:t>Clean the Peri-urethral area anterior to posterior, inner to outer, one swipe per swab, and discard each swab away from the sterile field.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Inserting the Catheter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Pick up the inserting tip of the catheter with the dominate hand.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Hold the distal end of the catheter loosely coiled in the palm of the dominant hand.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If the resident is male, lift the penis to position perpendicular to the resident’s body.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Insert the catheter gently and slowly into the urinary meatus until it is 1 to 2 inches beyond where the urine is noted.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Inflate the balloon, with the correct amount of sterile liquid.</w:t>
            </w:r>
          </w:p>
          <w:p w:rsidR="007577E9" w:rsidRDefault="007577E9" w:rsidP="007577E9">
            <w:pPr>
              <w:numPr>
                <w:ilvl w:val="0"/>
                <w:numId w:val="33"/>
              </w:numPr>
            </w:pPr>
            <w:r>
              <w:t>Gently pull the catheter until the balloon is snug against the bladder neck.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Connect the catheter to the drainage system.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For an uncircumcised male resident, make sure the foreskin is returned to its original position.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Secure the catheter to the resident’s thigh, without tension on the tubing.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Place the drainage bag below the level of the bladder.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Remove the gloves, dispose of the equipment appropriately, and wash your hands.</w:t>
            </w:r>
          </w:p>
          <w:p w:rsidR="007577E9" w:rsidRDefault="007577E9" w:rsidP="007577E9">
            <w:pPr>
              <w:numPr>
                <w:ilvl w:val="0"/>
                <w:numId w:val="27"/>
              </w:numPr>
            </w:pPr>
            <w:r>
              <w:t>Document the procedure in the resident’s chart, including:</w:t>
            </w:r>
          </w:p>
          <w:p w:rsidR="007577E9" w:rsidRDefault="007577E9" w:rsidP="007577E9">
            <w:pPr>
              <w:numPr>
                <w:ilvl w:val="0"/>
                <w:numId w:val="34"/>
              </w:numPr>
            </w:pPr>
            <w:r>
              <w:t>The physician’s order</w:t>
            </w:r>
          </w:p>
          <w:p w:rsidR="007577E9" w:rsidRDefault="007577E9" w:rsidP="007577E9">
            <w:pPr>
              <w:numPr>
                <w:ilvl w:val="0"/>
                <w:numId w:val="34"/>
              </w:numPr>
            </w:pPr>
            <w:r>
              <w:t>Why the catheter is clinically necessary</w:t>
            </w:r>
          </w:p>
          <w:p w:rsidR="007577E9" w:rsidRDefault="007577E9" w:rsidP="007577E9">
            <w:pPr>
              <w:numPr>
                <w:ilvl w:val="0"/>
                <w:numId w:val="34"/>
              </w:numPr>
            </w:pPr>
            <w:r>
              <w:t>That the resident and family were informed of the order</w:t>
            </w:r>
          </w:p>
          <w:p w:rsidR="007577E9" w:rsidRDefault="007577E9" w:rsidP="007577E9">
            <w:pPr>
              <w:numPr>
                <w:ilvl w:val="0"/>
                <w:numId w:val="34"/>
              </w:numPr>
            </w:pPr>
            <w:r>
              <w:t>Size of catheter and balloon</w:t>
            </w:r>
          </w:p>
          <w:p w:rsidR="007577E9" w:rsidRDefault="007577E9" w:rsidP="007577E9">
            <w:pPr>
              <w:numPr>
                <w:ilvl w:val="0"/>
                <w:numId w:val="34"/>
              </w:numPr>
            </w:pPr>
            <w:r>
              <w:t xml:space="preserve">Amount 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7577E9">
              <w:t>2 of 2</w:t>
            </w:r>
          </w:p>
          <w:p w:rsidR="00EB7F69" w:rsidRDefault="00EB7F69" w:rsidP="002A730C"/>
        </w:tc>
      </w:tr>
    </w:tbl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BA554B"/>
    <w:multiLevelType w:val="hybridMultilevel"/>
    <w:tmpl w:val="63CC188E"/>
    <w:lvl w:ilvl="0" w:tplc="ECDE86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437FA"/>
    <w:multiLevelType w:val="hybridMultilevel"/>
    <w:tmpl w:val="88F6EEB4"/>
    <w:lvl w:ilvl="0" w:tplc="04C0765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1DB53A9"/>
    <w:multiLevelType w:val="hybridMultilevel"/>
    <w:tmpl w:val="E68AE0A8"/>
    <w:lvl w:ilvl="0" w:tplc="28B868D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D0E33"/>
    <w:multiLevelType w:val="hybridMultilevel"/>
    <w:tmpl w:val="6A2A6520"/>
    <w:lvl w:ilvl="0" w:tplc="5906C45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A3B0B"/>
    <w:multiLevelType w:val="hybridMultilevel"/>
    <w:tmpl w:val="B5B21E72"/>
    <w:lvl w:ilvl="0" w:tplc="A1D872E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511EF"/>
    <w:multiLevelType w:val="hybridMultilevel"/>
    <w:tmpl w:val="D3F87316"/>
    <w:lvl w:ilvl="0" w:tplc="C8CA9C3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1A37"/>
    <w:multiLevelType w:val="hybridMultilevel"/>
    <w:tmpl w:val="894A822A"/>
    <w:lvl w:ilvl="0" w:tplc="6E8A032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5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6E7256A"/>
    <w:multiLevelType w:val="hybridMultilevel"/>
    <w:tmpl w:val="383EF908"/>
    <w:lvl w:ilvl="0" w:tplc="5BF09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11E3C"/>
    <w:multiLevelType w:val="hybridMultilevel"/>
    <w:tmpl w:val="C30C5002"/>
    <w:lvl w:ilvl="0" w:tplc="13E490C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32"/>
  </w:num>
  <w:num w:numId="8">
    <w:abstractNumId w:val="29"/>
  </w:num>
  <w:num w:numId="9">
    <w:abstractNumId w:val="2"/>
  </w:num>
  <w:num w:numId="10">
    <w:abstractNumId w:val="4"/>
  </w:num>
  <w:num w:numId="11">
    <w:abstractNumId w:val="21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4"/>
  </w:num>
  <w:num w:numId="17">
    <w:abstractNumId w:val="16"/>
  </w:num>
  <w:num w:numId="18">
    <w:abstractNumId w:val="30"/>
  </w:num>
  <w:num w:numId="19">
    <w:abstractNumId w:val="27"/>
  </w:num>
  <w:num w:numId="20">
    <w:abstractNumId w:val="7"/>
  </w:num>
  <w:num w:numId="21">
    <w:abstractNumId w:val="3"/>
  </w:num>
  <w:num w:numId="22">
    <w:abstractNumId w:val="28"/>
  </w:num>
  <w:num w:numId="23">
    <w:abstractNumId w:val="8"/>
  </w:num>
  <w:num w:numId="24">
    <w:abstractNumId w:val="25"/>
  </w:num>
  <w:num w:numId="25">
    <w:abstractNumId w:val="24"/>
  </w:num>
  <w:num w:numId="26">
    <w:abstractNumId w:val="26"/>
  </w:num>
  <w:num w:numId="27">
    <w:abstractNumId w:val="9"/>
  </w:num>
  <w:num w:numId="28">
    <w:abstractNumId w:val="15"/>
  </w:num>
  <w:num w:numId="29">
    <w:abstractNumId w:val="11"/>
  </w:num>
  <w:num w:numId="30">
    <w:abstractNumId w:val="33"/>
  </w:num>
  <w:num w:numId="31">
    <w:abstractNumId w:val="20"/>
  </w:num>
  <w:num w:numId="32">
    <w:abstractNumId w:val="17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577E9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929CF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D51C2B-ECE9-43FF-AB40-CBE6F68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929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2018-09-12T18:50:00Z</dcterms:created>
  <dcterms:modified xsi:type="dcterms:W3CDTF">2018-09-12T18:50:00Z</dcterms:modified>
</cp:coreProperties>
</file>