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1CA9">
      <w:pPr>
        <w:ind w:left="144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PROCEDURE FOR ADMINISTERING </w:t>
      </w:r>
    </w:p>
    <w:p w:rsidR="00000000" w:rsidRDefault="00F91CA9">
      <w:pPr>
        <w:ind w:left="1440"/>
        <w:rPr>
          <w:b/>
          <w:sz w:val="28"/>
        </w:rPr>
      </w:pPr>
      <w:r>
        <w:rPr>
          <w:b/>
          <w:sz w:val="28"/>
        </w:rPr>
        <w:t>TUBERCULIN SKIN TEST:</w:t>
      </w:r>
    </w:p>
    <w:p w:rsidR="00000000" w:rsidRDefault="00F91CA9">
      <w:pPr>
        <w:jc w:val="center"/>
      </w:pPr>
    </w:p>
    <w:p w:rsidR="00000000" w:rsidRDefault="00F91CA9">
      <w:pPr>
        <w:jc w:val="center"/>
      </w:pPr>
    </w:p>
    <w:p w:rsidR="00000000" w:rsidRDefault="00F91CA9">
      <w:pPr>
        <w:jc w:val="center"/>
      </w:pPr>
    </w:p>
    <w:p w:rsidR="00000000" w:rsidRDefault="00F91CA9">
      <w:pPr>
        <w:numPr>
          <w:ilvl w:val="0"/>
          <w:numId w:val="22"/>
        </w:numPr>
      </w:pPr>
      <w:r>
        <w:t xml:space="preserve">Administer the T.B. test </w:t>
      </w:r>
      <w:proofErr w:type="spellStart"/>
      <w:r>
        <w:t>subcutaneously</w:t>
      </w:r>
      <w:proofErr w:type="spellEnd"/>
      <w:r>
        <w:t xml:space="preserve"> in the forearm.</w:t>
      </w:r>
    </w:p>
    <w:p w:rsidR="00000000" w:rsidRDefault="00F91CA9">
      <w:pPr>
        <w:numPr>
          <w:ilvl w:val="12"/>
          <w:numId w:val="0"/>
        </w:numPr>
        <w:ind w:left="720"/>
      </w:pPr>
    </w:p>
    <w:p w:rsidR="00000000" w:rsidRDefault="00F91CA9">
      <w:pPr>
        <w:numPr>
          <w:ilvl w:val="0"/>
          <w:numId w:val="22"/>
        </w:numPr>
      </w:pPr>
      <w:r>
        <w:t>Read this site after 48 hours and 72 hours.</w:t>
      </w:r>
    </w:p>
    <w:p w:rsidR="00000000" w:rsidRDefault="00F91CA9">
      <w:pPr>
        <w:numPr>
          <w:ilvl w:val="12"/>
          <w:numId w:val="0"/>
        </w:numPr>
        <w:ind w:left="720"/>
      </w:pPr>
    </w:p>
    <w:p w:rsidR="00000000" w:rsidRDefault="00F91CA9">
      <w:pPr>
        <w:numPr>
          <w:ilvl w:val="0"/>
          <w:numId w:val="22"/>
        </w:numPr>
      </w:pPr>
      <w:r>
        <w:t>Document both T.B. tests in the clinical records.</w:t>
      </w:r>
    </w:p>
    <w:p w:rsidR="00000000" w:rsidRDefault="00F91CA9">
      <w:pPr>
        <w:numPr>
          <w:ilvl w:val="12"/>
          <w:numId w:val="0"/>
        </w:numPr>
        <w:ind w:left="720"/>
      </w:pPr>
    </w:p>
    <w:p w:rsidR="00000000" w:rsidRDefault="00F91CA9">
      <w:pPr>
        <w:numPr>
          <w:ilvl w:val="0"/>
          <w:numId w:val="22"/>
        </w:numPr>
      </w:pPr>
      <w:r>
        <w:t xml:space="preserve">Each employee’s </w:t>
      </w:r>
      <w:proofErr w:type="spellStart"/>
      <w:r>
        <w:t>Mantoux</w:t>
      </w:r>
      <w:proofErr w:type="spellEnd"/>
      <w:r>
        <w:t xml:space="preserve"> test is documented in the</w:t>
      </w:r>
      <w:r>
        <w:t>ir file.</w:t>
      </w:r>
    </w:p>
    <w:p w:rsidR="00000000" w:rsidRDefault="00F91CA9">
      <w:pPr>
        <w:ind w:left="720"/>
      </w:pPr>
    </w:p>
    <w:p w:rsidR="00000000" w:rsidRDefault="00F91CA9">
      <w:r>
        <w:t xml:space="preserve">Mantoux will be ordered from the pharmacy and stored in the refrigerators at the South Nurses stations.  The expiration date and lot number are recorded on the </w:t>
      </w:r>
      <w:proofErr w:type="spellStart"/>
      <w:r>
        <w:t>Mantoux</w:t>
      </w:r>
      <w:proofErr w:type="spellEnd"/>
      <w:r>
        <w:t xml:space="preserve"> test administration record.</w:t>
      </w:r>
    </w:p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/>
    <w:p w:rsidR="00000000" w:rsidRDefault="00F91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of 1</w:t>
      </w:r>
    </w:p>
    <w:sectPr w:rsidR="00000000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BAD"/>
    <w:multiLevelType w:val="singleLevel"/>
    <w:tmpl w:val="4FC6F338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0263BAB"/>
    <w:multiLevelType w:val="singleLevel"/>
    <w:tmpl w:val="86144A64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9C6FF7"/>
    <w:multiLevelType w:val="singleLevel"/>
    <w:tmpl w:val="9A9E11A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AE15309"/>
    <w:multiLevelType w:val="singleLevel"/>
    <w:tmpl w:val="9A9E11A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1DD5B5C"/>
    <w:multiLevelType w:val="singleLevel"/>
    <w:tmpl w:val="9A9E11A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21408B6"/>
    <w:multiLevelType w:val="singleLevel"/>
    <w:tmpl w:val="86144A64"/>
    <w:lvl w:ilvl="0">
      <w:start w:val="1"/>
      <w:numFmt w:val="decimal"/>
      <w:lvlText w:val="%1. "/>
      <w:legacy w:legacy="1" w:legacySpace="0" w:legacyIndent="360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65F47EC"/>
    <w:multiLevelType w:val="singleLevel"/>
    <w:tmpl w:val="D1CE5568"/>
    <w:lvl w:ilvl="0">
      <w:start w:val="9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E7C1574"/>
    <w:multiLevelType w:val="singleLevel"/>
    <w:tmpl w:val="9A9E11A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29B23B3"/>
    <w:multiLevelType w:val="singleLevel"/>
    <w:tmpl w:val="8B106EC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E62036F"/>
    <w:multiLevelType w:val="singleLevel"/>
    <w:tmpl w:val="AC8AC662"/>
    <w:lvl w:ilvl="0">
      <w:start w:val="1"/>
      <w:numFmt w:val="upperLetter"/>
      <w:lvlText w:val="%1) "/>
      <w:legacy w:legacy="1" w:legacySpace="0" w:legacyIndent="360"/>
      <w:lvlJc w:val="left"/>
      <w:pPr>
        <w:ind w:left="9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EC37405"/>
    <w:multiLevelType w:val="singleLevel"/>
    <w:tmpl w:val="AC8AC662"/>
    <w:lvl w:ilvl="0">
      <w:start w:val="1"/>
      <w:numFmt w:val="upperLetter"/>
      <w:lvlText w:val="%1) "/>
      <w:legacy w:legacy="1" w:legacySpace="0" w:legacyIndent="360"/>
      <w:lvlJc w:val="left"/>
      <w:pPr>
        <w:ind w:left="10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C871731"/>
    <w:multiLevelType w:val="singleLevel"/>
    <w:tmpl w:val="AC8AC662"/>
    <w:lvl w:ilvl="0">
      <w:start w:val="1"/>
      <w:numFmt w:val="upperLetter"/>
      <w:lvlText w:val="%1)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D2427BE"/>
    <w:multiLevelType w:val="singleLevel"/>
    <w:tmpl w:val="9A9E11A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8701C1D"/>
    <w:multiLevelType w:val="singleLevel"/>
    <w:tmpl w:val="54A81EE2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715D5606"/>
    <w:multiLevelType w:val="singleLevel"/>
    <w:tmpl w:val="BCE2D26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2895227"/>
    <w:multiLevelType w:val="singleLevel"/>
    <w:tmpl w:val="86144A64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3BF3B3F"/>
    <w:multiLevelType w:val="singleLevel"/>
    <w:tmpl w:val="58F4EF0A"/>
    <w:lvl w:ilvl="0">
      <w:start w:val="2"/>
      <w:numFmt w:val="upperLetter"/>
      <w:lvlText w:val="%1) "/>
      <w:legacy w:legacy="1" w:legacySpace="0" w:legacyIndent="360"/>
      <w:lvlJc w:val="left"/>
      <w:pPr>
        <w:ind w:left="10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9563ADE"/>
    <w:multiLevelType w:val="singleLevel"/>
    <w:tmpl w:val="22F0A5BC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AFB37AF"/>
    <w:multiLevelType w:val="singleLevel"/>
    <w:tmpl w:val="86144A64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6"/>
  </w:num>
  <w:num w:numId="13">
    <w:abstractNumId w:val="18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  <w:num w:numId="19">
    <w:abstractNumId w:val="16"/>
  </w:num>
  <w:num w:numId="20">
    <w:abstractNumId w:val="16"/>
    <w:lvlOverride w:ilvl="0">
      <w:lvl w:ilvl="0">
        <w:start w:val="4"/>
        <w:numFmt w:val="upperLetter"/>
        <w:lvlText w:val="%1) "/>
        <w:legacy w:legacy="1" w:legacySpace="0" w:legacyIndent="360"/>
        <w:lvlJc w:val="left"/>
        <w:pPr>
          <w:ind w:left="102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1">
    <w:abstractNumId w:val="16"/>
    <w:lvlOverride w:ilvl="0">
      <w:lvl w:ilvl="0">
        <w:start w:val="1"/>
        <w:numFmt w:val="upperLetter"/>
        <w:lvlText w:val="%1) "/>
        <w:legacy w:legacy="1" w:legacySpace="0" w:legacyIndent="360"/>
        <w:lvlJc w:val="left"/>
        <w:pPr>
          <w:ind w:left="102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CA9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B3111-33FF-4745-8155-4F03E2C2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 HOLD POLICY AND READMISSION</vt:lpstr>
    </vt:vector>
  </TitlesOfParts>
  <Company>...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 HOLD POLICY AND READMISSION</dc:title>
  <dc:subject/>
  <dc:creator>colleen rillie</dc:creator>
  <cp:keywords/>
  <dc:description/>
  <cp:lastModifiedBy>Administrator</cp:lastModifiedBy>
  <cp:revision>2</cp:revision>
  <cp:lastPrinted>2002-04-19T15:19:00Z</cp:lastPrinted>
  <dcterms:created xsi:type="dcterms:W3CDTF">2018-09-12T18:50:00Z</dcterms:created>
  <dcterms:modified xsi:type="dcterms:W3CDTF">2018-09-12T18:50:00Z</dcterms:modified>
</cp:coreProperties>
</file>