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527E4">
      <w:pPr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POLICY:  PRESSURE SORE PREVENTION PROGRAM</w:t>
      </w:r>
    </w:p>
    <w:p w:rsidR="00000000" w:rsidRDefault="003527E4">
      <w:pPr>
        <w:rPr>
          <w:rFonts w:ascii="Arial" w:hAnsi="Arial" w:cs="Arial"/>
          <w:b/>
          <w:bCs/>
        </w:rPr>
      </w:pPr>
    </w:p>
    <w:p w:rsidR="00000000" w:rsidRDefault="003527E4">
      <w:pPr>
        <w:rPr>
          <w:rFonts w:ascii="Arial" w:hAnsi="Arial" w:cs="Arial"/>
          <w:b/>
          <w:bCs/>
        </w:rPr>
      </w:pPr>
    </w:p>
    <w:p w:rsidR="00000000" w:rsidRDefault="003527E4">
      <w:pPr>
        <w:rPr>
          <w:rFonts w:ascii="Arial" w:hAnsi="Arial" w:cs="Arial"/>
        </w:rPr>
      </w:pPr>
      <w:r>
        <w:rPr>
          <w:rFonts w:ascii="Arial" w:hAnsi="Arial" w:cs="Arial"/>
        </w:rPr>
        <w:t>It is the policy of Winning Wheels, Inc. that upon admission, each resident is assessed for pressure sore potential by a licensed nurse.</w:t>
      </w:r>
    </w:p>
    <w:p w:rsidR="00000000" w:rsidRDefault="003527E4">
      <w:pPr>
        <w:rPr>
          <w:rFonts w:ascii="Arial" w:hAnsi="Arial" w:cs="Arial"/>
        </w:rPr>
      </w:pPr>
    </w:p>
    <w:p w:rsidR="00000000" w:rsidRDefault="003527E4">
      <w:pPr>
        <w:rPr>
          <w:rFonts w:ascii="Arial" w:hAnsi="Arial" w:cs="Arial"/>
        </w:rPr>
      </w:pPr>
      <w:r>
        <w:rPr>
          <w:rFonts w:ascii="Arial" w:hAnsi="Arial" w:cs="Arial"/>
        </w:rPr>
        <w:t>The Pressure Sore Risk Evaluation utilizes a numerical value to determin</w:t>
      </w:r>
      <w:r>
        <w:rPr>
          <w:rFonts w:ascii="Arial" w:hAnsi="Arial" w:cs="Arial"/>
        </w:rPr>
        <w:t>e level of risk.  Once the risk level is determined, the appropriate preventative measures are incorporated into the resident’s care plan, and are implemented according to the categories listed below:</w:t>
      </w:r>
    </w:p>
    <w:p w:rsidR="00000000" w:rsidRDefault="003527E4">
      <w:pPr>
        <w:rPr>
          <w:rFonts w:ascii="Arial" w:hAnsi="Arial" w:cs="Arial"/>
        </w:rPr>
      </w:pPr>
    </w:p>
    <w:p w:rsidR="00000000" w:rsidRDefault="00352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I.  </w:t>
      </w:r>
      <w:r>
        <w:rPr>
          <w:rFonts w:ascii="Arial" w:hAnsi="Arial" w:cs="Arial"/>
          <w:u w:val="single"/>
        </w:rPr>
        <w:t>High Risk Program-</w:t>
      </w:r>
      <w:r>
        <w:rPr>
          <w:rFonts w:ascii="Arial" w:hAnsi="Arial" w:cs="Arial"/>
        </w:rPr>
        <w:t xml:space="preserve"> Score: 21-33 current ulcer as a</w:t>
      </w:r>
      <w:r>
        <w:rPr>
          <w:rFonts w:ascii="Arial" w:hAnsi="Arial" w:cs="Arial"/>
        </w:rPr>
        <w:t>ssessed by a licensed     nurse, and/or previous pressure sore, Stage II or higher, in the past year.</w:t>
      </w:r>
    </w:p>
    <w:p w:rsidR="00000000" w:rsidRDefault="003527E4">
      <w:pPr>
        <w:rPr>
          <w:rFonts w:ascii="Arial" w:hAnsi="Arial" w:cs="Arial"/>
        </w:rPr>
      </w:pPr>
    </w:p>
    <w:p w:rsidR="00000000" w:rsidRDefault="00352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>Pressure Relief/Skin Integrity Measures</w:t>
      </w:r>
      <w:r>
        <w:rPr>
          <w:rFonts w:ascii="Arial" w:hAnsi="Arial" w:cs="Arial"/>
        </w:rPr>
        <w:t>:</w:t>
      </w:r>
    </w:p>
    <w:p w:rsidR="00000000" w:rsidRDefault="003527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Turn or reposition approximately every two hours and PRN.</w:t>
      </w:r>
    </w:p>
    <w:p w:rsidR="00000000" w:rsidRDefault="003527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proper body alignment with pillows or padd</w:t>
      </w:r>
      <w:r>
        <w:rPr>
          <w:rFonts w:ascii="Arial" w:hAnsi="Arial" w:cs="Arial"/>
        </w:rPr>
        <w:t>ing if indicated by care plan.</w:t>
      </w:r>
    </w:p>
    <w:p w:rsidR="00000000" w:rsidRDefault="003527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Pressure relief mattress on bed, and/or cushion in wheelchair as indicated.  Air mattress overlay on bed if indicated.</w:t>
      </w:r>
    </w:p>
    <w:p w:rsidR="00000000" w:rsidRDefault="003527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Pad bony prominences (as indicated by care plan) with pillows, and/or sheepskin, and/or protection aids.</w:t>
      </w:r>
    </w:p>
    <w:p w:rsidR="00000000" w:rsidRDefault="003527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</w:rPr>
        <w:t>roper skin/</w:t>
      </w:r>
      <w:proofErr w:type="spellStart"/>
      <w:r>
        <w:rPr>
          <w:rFonts w:ascii="Arial" w:hAnsi="Arial" w:cs="Arial"/>
        </w:rPr>
        <w:t>pericare</w:t>
      </w:r>
      <w:proofErr w:type="spellEnd"/>
      <w:r>
        <w:rPr>
          <w:rFonts w:ascii="Arial" w:hAnsi="Arial" w:cs="Arial"/>
        </w:rPr>
        <w:t xml:space="preserve"> as necessary.</w:t>
      </w:r>
    </w:p>
    <w:p w:rsidR="00000000" w:rsidRDefault="003527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Routine skin checks per care plan.</w:t>
      </w:r>
    </w:p>
    <w:p w:rsidR="00000000" w:rsidRDefault="00352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000000" w:rsidRDefault="003527E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>Mobility:</w:t>
      </w:r>
    </w:p>
    <w:p w:rsidR="00000000" w:rsidRDefault="003527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Assessment for needs/ability referral if the Interdisciplinary team to the Rehabilitation Department on admission and reviewed quarterly at Care Plan, unless change in </w:t>
      </w:r>
      <w:r>
        <w:rPr>
          <w:rFonts w:ascii="Arial" w:hAnsi="Arial" w:cs="Arial"/>
        </w:rPr>
        <w:t>condition noted.</w:t>
      </w:r>
    </w:p>
    <w:p w:rsidR="00000000" w:rsidRDefault="003527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Range of motion program as ordered by the attending physician or established by Physical Therapist.</w:t>
      </w:r>
    </w:p>
    <w:p w:rsidR="00000000" w:rsidRDefault="003527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 appropriate and per resident preference, provide a daily nap for residents with Pressure sores located on back, coccyx or </w:t>
      </w:r>
      <w:proofErr w:type="spellStart"/>
      <w:r>
        <w:rPr>
          <w:rFonts w:ascii="Arial" w:hAnsi="Arial" w:cs="Arial"/>
        </w:rPr>
        <w:t>ischial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tubero</w:t>
      </w:r>
      <w:r>
        <w:rPr>
          <w:rFonts w:ascii="Arial" w:hAnsi="Arial" w:cs="Arial"/>
        </w:rPr>
        <w:t>sity</w:t>
      </w:r>
      <w:proofErr w:type="spellEnd"/>
      <w:r>
        <w:rPr>
          <w:rFonts w:ascii="Arial" w:hAnsi="Arial" w:cs="Arial"/>
        </w:rPr>
        <w:t xml:space="preserve">.  Position on left or right side, unless </w:t>
      </w:r>
      <w:proofErr w:type="spellStart"/>
      <w:r>
        <w:rPr>
          <w:rFonts w:ascii="Arial" w:hAnsi="Arial" w:cs="Arial"/>
        </w:rPr>
        <w:t>contraindicted</w:t>
      </w:r>
      <w:proofErr w:type="spellEnd"/>
      <w:r>
        <w:rPr>
          <w:rFonts w:ascii="Arial" w:hAnsi="Arial" w:cs="Arial"/>
        </w:rPr>
        <w:t>.  Some residents may require a nap in the AM or PM.</w:t>
      </w:r>
    </w:p>
    <w:p w:rsidR="00000000" w:rsidRDefault="003527E4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Ambulation, exercise groups, Health and Fitness as tolerated, and as indicated on the care plan.</w:t>
      </w:r>
    </w:p>
    <w:p w:rsidR="00000000" w:rsidRDefault="003527E4">
      <w:pPr>
        <w:rPr>
          <w:rFonts w:ascii="Arial" w:hAnsi="Arial" w:cs="Arial"/>
        </w:rPr>
      </w:pPr>
    </w:p>
    <w:p w:rsidR="00000000" w:rsidRDefault="00352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 xml:space="preserve">Nutrition: </w:t>
      </w:r>
    </w:p>
    <w:p w:rsidR="00000000" w:rsidRDefault="003527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Nutrition assessment by Dieti</w:t>
      </w:r>
      <w:r>
        <w:rPr>
          <w:rFonts w:ascii="Arial" w:hAnsi="Arial" w:cs="Arial"/>
        </w:rPr>
        <w:t>tian on admission and reviewed at quarterly Care Plan, and more often if necessary.</w:t>
      </w:r>
    </w:p>
    <w:p w:rsidR="00000000" w:rsidRDefault="003527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Determine protein consumption.</w:t>
      </w:r>
    </w:p>
    <w:p w:rsidR="00000000" w:rsidRDefault="003527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Recommendation by Dietitian of protein needed.</w:t>
      </w:r>
    </w:p>
    <w:p w:rsidR="00000000" w:rsidRDefault="003527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RD recommendations with physician.</w:t>
      </w:r>
    </w:p>
    <w:p w:rsidR="00000000" w:rsidRDefault="003527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Implement hydration plan on care plan per RD recomme</w:t>
      </w:r>
      <w:r>
        <w:rPr>
          <w:rFonts w:ascii="Arial" w:hAnsi="Arial" w:cs="Arial"/>
        </w:rPr>
        <w:t>ndations.</w:t>
      </w:r>
    </w:p>
    <w:p w:rsidR="00000000" w:rsidRDefault="003527E4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  <w:b/>
          <w:bCs/>
        </w:rPr>
        <w:t xml:space="preserve">POLICY:  PRESSURE SORE PREVENTION PROGRAM    </w:t>
      </w:r>
      <w:r>
        <w:rPr>
          <w:rFonts w:ascii="Arial" w:hAnsi="Arial" w:cs="Arial"/>
        </w:rPr>
        <w:t>cont.</w:t>
      </w:r>
    </w:p>
    <w:p w:rsidR="00000000" w:rsidRDefault="003527E4">
      <w:pPr>
        <w:rPr>
          <w:rFonts w:ascii="Arial" w:hAnsi="Arial" w:cs="Arial"/>
          <w:b/>
          <w:bCs/>
        </w:rPr>
      </w:pPr>
    </w:p>
    <w:p w:rsidR="00000000" w:rsidRDefault="003527E4">
      <w:pPr>
        <w:rPr>
          <w:rFonts w:ascii="Arial" w:hAnsi="Arial" w:cs="Arial"/>
          <w:b/>
          <w:bCs/>
        </w:rPr>
      </w:pPr>
    </w:p>
    <w:p w:rsidR="00000000" w:rsidRDefault="003527E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>Continence:</w:t>
      </w:r>
    </w:p>
    <w:p w:rsidR="00000000" w:rsidRDefault="003527E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Evaluate need to address incontinence.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  Retraining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B&amp;B program as indicated</w:t>
      </w:r>
    </w:p>
    <w:p w:rsidR="00000000" w:rsidRDefault="003527E4">
      <w:pPr>
        <w:rPr>
          <w:rFonts w:ascii="Arial" w:hAnsi="Arial" w:cs="Arial"/>
        </w:rPr>
      </w:pPr>
    </w:p>
    <w:p w:rsidR="00000000" w:rsidRDefault="003527E4">
      <w:pPr>
        <w:rPr>
          <w:rFonts w:ascii="Arial" w:hAnsi="Arial" w:cs="Arial"/>
        </w:rPr>
      </w:pPr>
      <w:r>
        <w:rPr>
          <w:rFonts w:ascii="Arial" w:hAnsi="Arial" w:cs="Arial"/>
        </w:rPr>
        <w:t>II.  Moderate Risk Program- Score 11-20 as assessed by lice</w:t>
      </w:r>
      <w:r>
        <w:rPr>
          <w:rFonts w:ascii="Arial" w:hAnsi="Arial" w:cs="Arial"/>
        </w:rPr>
        <w:t>nsed nurse.</w:t>
      </w:r>
    </w:p>
    <w:p w:rsidR="00000000" w:rsidRDefault="003527E4">
      <w:pPr>
        <w:rPr>
          <w:rFonts w:ascii="Arial" w:hAnsi="Arial" w:cs="Arial"/>
        </w:rPr>
      </w:pPr>
    </w:p>
    <w:p w:rsidR="00000000" w:rsidRDefault="00352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>Pressure Relief/Skin Integrity Measures:</w:t>
      </w:r>
    </w:p>
    <w:p w:rsidR="00000000" w:rsidRDefault="003527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Turn or reposition approximately every two hours and PRN</w:t>
      </w:r>
    </w:p>
    <w:p w:rsidR="00000000" w:rsidRDefault="003527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Support proper body alignment with pillows or padding if indicated by care plan.</w:t>
      </w:r>
    </w:p>
    <w:p w:rsidR="00000000" w:rsidRDefault="003527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Cushion in wheelchair as indicated.</w:t>
      </w:r>
    </w:p>
    <w:p w:rsidR="00000000" w:rsidRDefault="003527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Pad bony prominences (i</w:t>
      </w:r>
      <w:r>
        <w:rPr>
          <w:rFonts w:ascii="Arial" w:hAnsi="Arial" w:cs="Arial"/>
        </w:rPr>
        <w:t>f indicated by care plan) using pillows, sheepskin, or bath blankets, and/or protection aids.</w:t>
      </w:r>
    </w:p>
    <w:p w:rsidR="00000000" w:rsidRDefault="003527E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Proper skin/</w:t>
      </w:r>
      <w:proofErr w:type="spellStart"/>
      <w:r>
        <w:rPr>
          <w:rFonts w:ascii="Arial" w:hAnsi="Arial" w:cs="Arial"/>
        </w:rPr>
        <w:t>pericare</w:t>
      </w:r>
      <w:proofErr w:type="spellEnd"/>
      <w:r>
        <w:rPr>
          <w:rFonts w:ascii="Arial" w:hAnsi="Arial" w:cs="Arial"/>
        </w:rPr>
        <w:t xml:space="preserve"> as necessary.</w:t>
      </w:r>
    </w:p>
    <w:p w:rsidR="00000000" w:rsidRDefault="003527E4">
      <w:pPr>
        <w:rPr>
          <w:rFonts w:ascii="Arial" w:hAnsi="Arial" w:cs="Arial"/>
        </w:rPr>
      </w:pPr>
    </w:p>
    <w:p w:rsidR="00000000" w:rsidRDefault="003527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>Mobility:</w:t>
      </w:r>
    </w:p>
    <w:p w:rsidR="00000000" w:rsidRDefault="003527E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Assessment for needs/ability per referral of the interdisciplinary team to the Rehabilitation Department on adm</w:t>
      </w:r>
      <w:r>
        <w:rPr>
          <w:rFonts w:ascii="Arial" w:hAnsi="Arial" w:cs="Arial"/>
        </w:rPr>
        <w:t>ission and reviewed at quarterly Care Plan unless change in condition is noted.</w:t>
      </w:r>
    </w:p>
    <w:p w:rsidR="00000000" w:rsidRDefault="003527E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Ambulation, exercise groups, Health and Fitness as tolerated, and as indicated on the care plan.</w:t>
      </w:r>
    </w:p>
    <w:p w:rsidR="00000000" w:rsidRDefault="003527E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Range of motion program as ordered by the attending physician or established by</w:t>
      </w:r>
      <w:r>
        <w:rPr>
          <w:rFonts w:ascii="Arial" w:hAnsi="Arial" w:cs="Arial"/>
        </w:rPr>
        <w:t xml:space="preserve"> the physical therapist.</w:t>
      </w:r>
    </w:p>
    <w:p w:rsidR="00000000" w:rsidRDefault="003527E4">
      <w:pPr>
        <w:rPr>
          <w:rFonts w:ascii="Arial" w:hAnsi="Arial" w:cs="Arial"/>
        </w:rPr>
      </w:pPr>
    </w:p>
    <w:p w:rsidR="00000000" w:rsidRDefault="003527E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>Nutrition:</w:t>
      </w:r>
    </w:p>
    <w:p w:rsidR="00000000" w:rsidRDefault="003527E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Nutrition assessment by Dietitian on admission and reviewed at quarterly care plan, and more often if necessary.</w:t>
      </w:r>
    </w:p>
    <w:p w:rsidR="00000000" w:rsidRDefault="003527E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Nutritional support (e.g. extra protein, snacks, supplements) established by the RD, and/or ordered b</w:t>
      </w:r>
      <w:r>
        <w:rPr>
          <w:rFonts w:ascii="Arial" w:hAnsi="Arial" w:cs="Arial"/>
        </w:rPr>
        <w:t>y the physician.</w:t>
      </w:r>
    </w:p>
    <w:p w:rsidR="00000000" w:rsidRDefault="003527E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Review Dietitian’s recommendations with physicians.</w:t>
      </w:r>
    </w:p>
    <w:p w:rsidR="00000000" w:rsidRDefault="003527E4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Push fluids.</w:t>
      </w:r>
    </w:p>
    <w:p w:rsidR="00000000" w:rsidRDefault="003527E4">
      <w:pPr>
        <w:rPr>
          <w:rFonts w:ascii="Arial" w:hAnsi="Arial" w:cs="Arial"/>
        </w:rPr>
      </w:pPr>
    </w:p>
    <w:p w:rsidR="00000000" w:rsidRDefault="003527E4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u w:val="single"/>
        </w:rPr>
        <w:t>Continence:</w:t>
      </w:r>
    </w:p>
    <w:p w:rsidR="00000000" w:rsidRDefault="003527E4">
      <w:pPr>
        <w:rPr>
          <w:rFonts w:ascii="Arial" w:hAnsi="Arial" w:cs="Arial"/>
        </w:rPr>
      </w:pPr>
      <w:r>
        <w:rPr>
          <w:rFonts w:ascii="Arial" w:hAnsi="Arial" w:cs="Arial"/>
        </w:rPr>
        <w:tab/>
        <w:t>A.  Evaluate need to address incontinence.</w:t>
      </w:r>
    </w:p>
    <w:p w:rsidR="00000000" w:rsidRDefault="003527E4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Retraining</w:t>
      </w:r>
    </w:p>
    <w:p w:rsidR="00000000" w:rsidRDefault="003527E4">
      <w:pPr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B&amp;B program, as indicated.</w:t>
      </w:r>
    </w:p>
    <w:sectPr w:rsidR="00000000">
      <w:pgSz w:w="12240" w:h="15840"/>
      <w:pgMar w:top="1008" w:right="1800" w:bottom="187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2DC8"/>
    <w:multiLevelType w:val="hybridMultilevel"/>
    <w:tmpl w:val="72DCCC24"/>
    <w:lvl w:ilvl="0" w:tplc="D5580E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AFB4304"/>
    <w:multiLevelType w:val="hybridMultilevel"/>
    <w:tmpl w:val="E89E8F1C"/>
    <w:lvl w:ilvl="0" w:tplc="AC6898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FE601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0E47A41"/>
    <w:multiLevelType w:val="hybridMultilevel"/>
    <w:tmpl w:val="4F7EE6C0"/>
    <w:lvl w:ilvl="0" w:tplc="346439A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7ED2FD2"/>
    <w:multiLevelType w:val="hybridMultilevel"/>
    <w:tmpl w:val="E38ACC50"/>
    <w:lvl w:ilvl="0" w:tplc="AF0264F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991002A"/>
    <w:multiLevelType w:val="hybridMultilevel"/>
    <w:tmpl w:val="6AA4AA76"/>
    <w:lvl w:ilvl="0" w:tplc="882453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AE03A3A"/>
    <w:multiLevelType w:val="hybridMultilevel"/>
    <w:tmpl w:val="6DD4DB1C"/>
    <w:lvl w:ilvl="0" w:tplc="09CE951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CA80D0E"/>
    <w:multiLevelType w:val="hybridMultilevel"/>
    <w:tmpl w:val="36D27A58"/>
    <w:lvl w:ilvl="0" w:tplc="4872CF5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7E4"/>
    <w:rsid w:val="0035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54C596-8F0D-4835-B515-2F0E4967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7E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Administrator</cp:lastModifiedBy>
  <cp:revision>2</cp:revision>
  <cp:lastPrinted>2003-04-14T21:44:00Z</cp:lastPrinted>
  <dcterms:created xsi:type="dcterms:W3CDTF">2018-09-12T18:49:00Z</dcterms:created>
  <dcterms:modified xsi:type="dcterms:W3CDTF">2018-09-12T18:49:00Z</dcterms:modified>
</cp:coreProperties>
</file>