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21F0B">
      <w:bookmarkStart w:id="0" w:name="_GoBack"/>
      <w:bookmarkEnd w:id="0"/>
    </w:p>
    <w:p w:rsidR="00000000" w:rsidRDefault="00121F0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121F0B"/>
          <w:p w:rsidR="00000000" w:rsidRDefault="00121F0B" w:rsidP="00121F0B">
            <w:pPr>
              <w:pStyle w:val="ListParagraph"/>
            </w:pPr>
            <w:r>
              <w:t xml:space="preserve"> </w:t>
            </w:r>
            <w:r>
              <w:t xml:space="preserve">                       Medications Brought In By Patients</w:t>
            </w:r>
          </w:p>
          <w:p w:rsidR="00000000" w:rsidRDefault="00121F0B"/>
        </w:tc>
        <w:tc>
          <w:tcPr>
            <w:tcW w:w="2340" w:type="dxa"/>
            <w:gridSpan w:val="2"/>
            <w:tcBorders>
              <w:top w:val="single" w:sz="6" w:space="0" w:color="auto"/>
              <w:left w:val="single" w:sz="6" w:space="0" w:color="auto"/>
              <w:bottom w:val="single" w:sz="6" w:space="0" w:color="auto"/>
              <w:right w:val="single" w:sz="6" w:space="0" w:color="auto"/>
            </w:tcBorders>
          </w:tcPr>
          <w:p w:rsidR="00000000" w:rsidRDefault="00121F0B"/>
          <w:p w:rsidR="00000000" w:rsidRDefault="00121F0B">
            <w:r>
              <w:t>NO.</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121F0B"/>
          <w:p w:rsidR="00000000" w:rsidRDefault="00121F0B">
            <w:pPr>
              <w:ind w:left="720" w:right="792"/>
            </w:pPr>
            <w:r>
              <w:t>POLICY:</w:t>
            </w:r>
          </w:p>
          <w:p w:rsidR="00000000" w:rsidRDefault="00121F0B">
            <w:pPr>
              <w:ind w:left="720" w:right="792"/>
            </w:pPr>
          </w:p>
          <w:p w:rsidR="00000000" w:rsidRDefault="00121F0B">
            <w:pPr>
              <w:ind w:left="720" w:right="792"/>
            </w:pPr>
            <w:r>
              <w:t>Medications brought into the facility by patients shall not be used.  The Pharmacy will supply all medications prescribed for the patient.</w:t>
            </w:r>
          </w:p>
          <w:p w:rsidR="00000000" w:rsidRDefault="00121F0B">
            <w:pPr>
              <w:ind w:left="720" w:right="792"/>
            </w:pPr>
          </w:p>
          <w:p w:rsidR="00000000" w:rsidRDefault="00121F0B">
            <w:pPr>
              <w:ind w:left="720" w:right="792"/>
            </w:pPr>
            <w:r>
              <w:t>PROCEDURE:</w:t>
            </w:r>
          </w:p>
          <w:p w:rsidR="00000000" w:rsidRDefault="00121F0B">
            <w:pPr>
              <w:ind w:left="720" w:right="792"/>
            </w:pPr>
          </w:p>
          <w:p w:rsidR="00000000" w:rsidRDefault="00121F0B">
            <w:pPr>
              <w:ind w:left="720" w:right="792"/>
            </w:pPr>
            <w:r>
              <w:t>When medications a</w:t>
            </w:r>
            <w:r>
              <w:t>re brought into the facility by the patient, the nurse will send the medications home with the patient’s family.  If this is not possible, the nurse will place the product in an envelope.  The patient’s name, unit and the date must be recorded on the envelope, which will be properly stored in the Administration safe.  Upon discharge, the medications may be returned to the patient if approved by the physician.</w:t>
            </w:r>
          </w:p>
          <w:p w:rsidR="00000000" w:rsidRDefault="00121F0B">
            <w:pPr>
              <w:ind w:left="720" w:right="792"/>
            </w:pPr>
          </w:p>
          <w:p w:rsidR="00000000" w:rsidRDefault="00121F0B">
            <w:pPr>
              <w:ind w:left="720" w:right="792"/>
            </w:pPr>
            <w:r>
              <w:t>Exceptions to this policy will be allowed when:</w:t>
            </w:r>
          </w:p>
          <w:p w:rsidR="00000000" w:rsidRDefault="00121F0B">
            <w:pPr>
              <w:ind w:left="720" w:right="792"/>
            </w:pPr>
          </w:p>
          <w:p w:rsidR="00000000" w:rsidRDefault="00121F0B" w:rsidP="00121F0B">
            <w:pPr>
              <w:numPr>
                <w:ilvl w:val="0"/>
                <w:numId w:val="1"/>
              </w:numPr>
              <w:tabs>
                <w:tab w:val="left" w:pos="1080"/>
              </w:tabs>
              <w:ind w:right="792"/>
            </w:pPr>
            <w:r>
              <w:t>The medication is not included in the formulary a</w:t>
            </w:r>
            <w:r>
              <w:t>nd there will be a delay in obtaining the product;</w:t>
            </w:r>
          </w:p>
          <w:p w:rsidR="00000000" w:rsidRDefault="00121F0B" w:rsidP="00121F0B">
            <w:pPr>
              <w:numPr>
                <w:ilvl w:val="0"/>
                <w:numId w:val="1"/>
              </w:numPr>
              <w:tabs>
                <w:tab w:val="left" w:pos="1080"/>
              </w:tabs>
              <w:ind w:right="792"/>
            </w:pPr>
            <w:r>
              <w:t>The medication has been issued to the patient for a diagnostic procedure;</w:t>
            </w:r>
          </w:p>
          <w:p w:rsidR="00000000" w:rsidRDefault="00121F0B" w:rsidP="00121F0B">
            <w:pPr>
              <w:numPr>
                <w:ilvl w:val="0"/>
                <w:numId w:val="1"/>
              </w:numPr>
              <w:tabs>
                <w:tab w:val="left" w:pos="1080"/>
              </w:tabs>
              <w:ind w:right="792"/>
            </w:pPr>
            <w:r>
              <w:t>The medication has been compounded as requested by a private physician;</w:t>
            </w:r>
          </w:p>
          <w:p w:rsidR="00000000" w:rsidRDefault="00121F0B" w:rsidP="00121F0B">
            <w:pPr>
              <w:numPr>
                <w:ilvl w:val="0"/>
                <w:numId w:val="1"/>
              </w:numPr>
              <w:tabs>
                <w:tab w:val="left" w:pos="1080"/>
              </w:tabs>
              <w:ind w:right="792"/>
            </w:pPr>
            <w:r>
              <w:t>The patient comes in on prescribed regimen for a specific number of days.</w:t>
            </w:r>
          </w:p>
          <w:p w:rsidR="00000000" w:rsidRDefault="00121F0B">
            <w:pPr>
              <w:ind w:right="792"/>
            </w:pPr>
          </w:p>
          <w:p w:rsidR="00000000" w:rsidRDefault="00121F0B">
            <w:pPr>
              <w:ind w:left="720" w:right="792" w:hanging="720"/>
            </w:pPr>
            <w:r>
              <w:t xml:space="preserve">            When exceptions to the policy are granted, there must be a written order on the chart by the physician approving the use of these drugs and the drugs must be identified.</w:t>
            </w:r>
          </w:p>
          <w:p w:rsidR="00000000" w:rsidRDefault="00121F0B">
            <w:pPr>
              <w:ind w:left="720" w:right="720"/>
            </w:pPr>
          </w:p>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p w:rsidR="00000000" w:rsidRDefault="00121F0B"/>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121F0B">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121F0B">
            <w:r>
              <w:t>Effective</w:t>
            </w:r>
          </w:p>
          <w:p w:rsidR="00000000" w:rsidRDefault="00121F0B">
            <w:r>
              <w:t>Date:</w:t>
            </w:r>
          </w:p>
        </w:tc>
        <w:tc>
          <w:tcPr>
            <w:tcW w:w="2203" w:type="dxa"/>
            <w:tcBorders>
              <w:top w:val="single" w:sz="6" w:space="0" w:color="auto"/>
              <w:left w:val="single" w:sz="6" w:space="0" w:color="auto"/>
              <w:bottom w:val="single" w:sz="6" w:space="0" w:color="auto"/>
              <w:right w:val="single" w:sz="6" w:space="0" w:color="auto"/>
            </w:tcBorders>
          </w:tcPr>
          <w:p w:rsidR="00000000" w:rsidRDefault="00121F0B">
            <w:r>
              <w:t>Revision</w:t>
            </w:r>
          </w:p>
          <w:p w:rsidR="00000000" w:rsidRDefault="00121F0B">
            <w:r>
              <w:t>Date:</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121F0B">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121F0B">
            <w:r>
              <w:t>Page:</w:t>
            </w:r>
          </w:p>
          <w:p w:rsidR="00000000" w:rsidRDefault="00121F0B"/>
          <w:p w:rsidR="00000000" w:rsidRDefault="00121F0B"/>
          <w:p w:rsidR="00000000" w:rsidRDefault="00121F0B"/>
          <w:p w:rsidR="00000000" w:rsidRDefault="00121F0B"/>
        </w:tc>
      </w:tr>
    </w:tbl>
    <w:p w:rsidR="00000000" w:rsidRDefault="00121F0B"/>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55049"/>
    <w:multiLevelType w:val="singleLevel"/>
    <w:tmpl w:val="A4B2E6F4"/>
    <w:lvl w:ilvl="0">
      <w:start w:val="1"/>
      <w:numFmt w:val="decimal"/>
      <w:lvlText w:val="%1."/>
      <w:legacy w:legacy="1" w:legacySpace="12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F0B"/>
    <w:rsid w:val="0012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C6E36-1667-4BEA-8ED5-F908AD88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F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1105</Characters>
  <Application>Microsoft Office Word</Application>
  <DocSecurity>0</DocSecurity>
  <Lines>9</Lines>
  <Paragraphs>2</Paragraphs>
  <ScaleCrop>false</ScaleCrop>
  <Company>American Health Enterprises</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