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E139D" w:rsidP="004E139D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9B5F82">
              <w:t>Medication – Pharmacy Consultant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9B5F82" w:rsidRDefault="009B5F82" w:rsidP="009B5F82">
            <w:r>
              <w:t>Purpose:  To provide pharmaceutical services to meet the medication needs of the residents.</w:t>
            </w:r>
          </w:p>
          <w:p w:rsidR="009B5F82" w:rsidRDefault="009B5F82" w:rsidP="009B5F82"/>
          <w:p w:rsidR="009B5F82" w:rsidRDefault="009B5F82" w:rsidP="009B5F82">
            <w:r>
              <w:t>Statement:  The facility will employ and maintain the services of a licensed pharmacist who:</w:t>
            </w:r>
          </w:p>
          <w:p w:rsidR="009B5F82" w:rsidRDefault="009B5F82" w:rsidP="009B5F82">
            <w:pPr>
              <w:numPr>
                <w:ilvl w:val="0"/>
                <w:numId w:val="26"/>
              </w:numPr>
            </w:pPr>
            <w:r>
              <w:t>Provides consultation on all aspects of the provision of pharmacy services in the facility.</w:t>
            </w:r>
          </w:p>
          <w:p w:rsidR="009B5F82" w:rsidRDefault="009B5F82" w:rsidP="009B5F82">
            <w:pPr>
              <w:numPr>
                <w:ilvl w:val="0"/>
                <w:numId w:val="26"/>
              </w:numPr>
            </w:pPr>
            <w:r>
              <w:t>Establishes a system of records of receipt and disposition of all controlled drugs in sufficient detail to enable an accurate reconciliation.</w:t>
            </w:r>
          </w:p>
          <w:p w:rsidR="009B5F82" w:rsidRDefault="009B5F82" w:rsidP="009B5F82">
            <w:pPr>
              <w:numPr>
                <w:ilvl w:val="0"/>
                <w:numId w:val="26"/>
              </w:numPr>
            </w:pPr>
            <w:r>
              <w:t>Determines that drug records are in order and that an account of all controlled drugs is maintained and periodically reconciled.</w:t>
            </w:r>
          </w:p>
          <w:p w:rsidR="009B5F82" w:rsidRDefault="009B5F82" w:rsidP="009B5F82"/>
          <w:p w:rsidR="009B5F82" w:rsidRDefault="009B5F82" w:rsidP="009B5F82">
            <w:r>
              <w:t>Procedure:</w:t>
            </w:r>
          </w:p>
          <w:p w:rsidR="009B5F82" w:rsidRDefault="009B5F82" w:rsidP="009B5F82">
            <w:pPr>
              <w:numPr>
                <w:ilvl w:val="0"/>
                <w:numId w:val="27"/>
              </w:numPr>
            </w:pPr>
            <w:r>
              <w:t>Reviews each medication of all residents in the facility once per month to examine: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Supporting diagnoses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Allergy conflicts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Pertinent labs ordered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Contraindications between medications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Contraindications between medications and foods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Periodic reductions attempted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Alternative medication that would have less side effects or conflicts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Different dose, strength, or time would be more clinically appropriate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Medication errors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Symptoms that staff and physician may have missed that are related to the medication not being effective or having adverse consequences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Polypharmacy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Unnecessary medications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Lack of documentation for monitoring of side effects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Medications not being administered properly</w:t>
            </w:r>
          </w:p>
          <w:p w:rsidR="009B5F82" w:rsidRDefault="009B5F82" w:rsidP="009B5F82">
            <w:pPr>
              <w:numPr>
                <w:ilvl w:val="0"/>
                <w:numId w:val="28"/>
              </w:numPr>
            </w:pPr>
            <w:r>
              <w:t>Alternative form such as liquid, tablet, capsule</w:t>
            </w:r>
          </w:p>
          <w:p w:rsidR="009B5F82" w:rsidRDefault="009B5F82" w:rsidP="009B5F82">
            <w:pPr>
              <w:ind w:left="1080"/>
            </w:pPr>
          </w:p>
          <w:p w:rsidR="009B5F82" w:rsidRDefault="009B5F82" w:rsidP="009B5F82">
            <w:pPr>
              <w:numPr>
                <w:ilvl w:val="0"/>
                <w:numId w:val="27"/>
              </w:numPr>
            </w:pPr>
            <w:r>
              <w:t>Reports any irregularities, issues, or problems to the resident’s physician and the Director of Nursing.</w:t>
            </w:r>
          </w:p>
          <w:p w:rsidR="009B5F82" w:rsidRDefault="009B5F82" w:rsidP="009B5F82">
            <w:pPr>
              <w:ind w:left="720"/>
            </w:pPr>
          </w:p>
          <w:p w:rsidR="009B5F82" w:rsidRDefault="009B5F82" w:rsidP="009B5F82">
            <w:pPr>
              <w:numPr>
                <w:ilvl w:val="0"/>
                <w:numId w:val="27"/>
              </w:numPr>
            </w:pPr>
            <w:r>
              <w:t>Ensures that these reports are acted upon.</w:t>
            </w:r>
          </w:p>
          <w:p w:rsidR="009B5F82" w:rsidRDefault="009B5F82" w:rsidP="009B5F82">
            <w:pPr>
              <w:ind w:left="720"/>
            </w:pPr>
          </w:p>
          <w:p w:rsidR="009B5F82" w:rsidRDefault="009B5F82" w:rsidP="009B5F82">
            <w:pPr>
              <w:numPr>
                <w:ilvl w:val="0"/>
                <w:numId w:val="27"/>
              </w:numPr>
            </w:pPr>
            <w:r>
              <w:t>Monitors the labeling of medications used in the facility to ensure that they are:</w:t>
            </w:r>
          </w:p>
          <w:p w:rsidR="009B5F82" w:rsidRDefault="009B5F82" w:rsidP="009B5F82">
            <w:pPr>
              <w:numPr>
                <w:ilvl w:val="0"/>
                <w:numId w:val="29"/>
              </w:numPr>
            </w:pPr>
            <w:r>
              <w:t>Labeled in accordance with currently accepted professional principles</w:t>
            </w:r>
          </w:p>
          <w:p w:rsidR="009B5F82" w:rsidRDefault="009B5F82" w:rsidP="009B5F82">
            <w:pPr>
              <w:numPr>
                <w:ilvl w:val="0"/>
                <w:numId w:val="29"/>
              </w:numPr>
            </w:pPr>
            <w:r>
              <w:t>Labeled with appropriate accessory and cautionary instructions</w:t>
            </w:r>
          </w:p>
          <w:p w:rsidR="009B5F82" w:rsidRDefault="009B5F82" w:rsidP="009B5F82">
            <w:pPr>
              <w:numPr>
                <w:ilvl w:val="0"/>
                <w:numId w:val="29"/>
              </w:numPr>
            </w:pPr>
            <w:r>
              <w:t>Labeled with  the expiration date when applicable</w:t>
            </w:r>
          </w:p>
          <w:p w:rsidR="009B5F82" w:rsidRDefault="009B5F82" w:rsidP="009B5F82">
            <w:pPr>
              <w:numPr>
                <w:ilvl w:val="0"/>
                <w:numId w:val="29"/>
              </w:numPr>
            </w:pPr>
            <w:r>
              <w:t>Monitors the storage of medications to ensure that they are locked compartments under proper temperature controls.</w:t>
            </w:r>
          </w:p>
          <w:p w:rsidR="009B5F82" w:rsidRDefault="009B5F82" w:rsidP="009B5F82">
            <w:pPr>
              <w:numPr>
                <w:ilvl w:val="0"/>
                <w:numId w:val="29"/>
              </w:numPr>
            </w:pPr>
            <w:r>
              <w:t>Monitors the emergency medications box, and replaces it when needed.</w:t>
            </w:r>
          </w:p>
          <w:p w:rsidR="009B5F82" w:rsidRDefault="009B5F82" w:rsidP="009B5F82">
            <w:pPr>
              <w:ind w:left="1440"/>
            </w:pPr>
          </w:p>
          <w:p w:rsidR="009B5F82" w:rsidRDefault="009B5F82" w:rsidP="009B5F82">
            <w:pPr>
              <w:numPr>
                <w:ilvl w:val="0"/>
                <w:numId w:val="27"/>
              </w:numPr>
            </w:pPr>
            <w:r>
              <w:t>The Director of Nursing will give the Charge Nurse a copy of the unit’s monthly consultant report.</w:t>
            </w:r>
          </w:p>
          <w:p w:rsidR="00617068" w:rsidRDefault="00617068" w:rsidP="009B5F8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9B5F82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4E139D" w:rsidP="004E139D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9B5F82">
              <w:t>Medication – Pharmacy Consultant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9B5F82" w:rsidRDefault="009B5F82" w:rsidP="009B5F82">
            <w:pPr>
              <w:numPr>
                <w:ilvl w:val="0"/>
                <w:numId w:val="27"/>
              </w:numPr>
            </w:pPr>
            <w:r>
              <w:t>The Charge Nurse will make sure:</w:t>
            </w:r>
          </w:p>
          <w:p w:rsidR="009B5F82" w:rsidRDefault="009B5F82" w:rsidP="009B5F82">
            <w:pPr>
              <w:numPr>
                <w:ilvl w:val="0"/>
                <w:numId w:val="30"/>
              </w:numPr>
            </w:pPr>
            <w:r>
              <w:t>All of the recommendations are acted upon.</w:t>
            </w:r>
          </w:p>
          <w:p w:rsidR="00EB7F69" w:rsidRDefault="009B5F82" w:rsidP="002A730C">
            <w:pPr>
              <w:numPr>
                <w:ilvl w:val="0"/>
                <w:numId w:val="30"/>
              </w:numPr>
            </w:pPr>
            <w:r>
              <w:t>All of the recommendations are reported to the residents’ physicians by the Unit Nurses.</w:t>
            </w:r>
          </w:p>
          <w:p w:rsidR="009B5F82" w:rsidRDefault="00EB7F69" w:rsidP="009B5F82">
            <w:pPr>
              <w:numPr>
                <w:ilvl w:val="0"/>
                <w:numId w:val="30"/>
              </w:numPr>
            </w:pPr>
            <w:r>
              <w:t xml:space="preserve"> </w:t>
            </w:r>
            <w:r w:rsidR="009B5F82">
              <w:t>There is documentation in the residents’ charts that notification and follow-up occurred.</w:t>
            </w:r>
          </w:p>
          <w:p w:rsidR="009B5F82" w:rsidRDefault="009B5F82" w:rsidP="009B5F82"/>
          <w:p w:rsidR="009B5F82" w:rsidRDefault="009B5F82" w:rsidP="009B5F82">
            <w:pPr>
              <w:numPr>
                <w:ilvl w:val="0"/>
                <w:numId w:val="27"/>
              </w:numPr>
            </w:pPr>
            <w:r>
              <w:t>The Charge Nurse will return the copy of the consultant report to the Director of Nursing when notifications, follow-ups, and documentation have been completed.</w:t>
            </w:r>
          </w:p>
          <w:p w:rsidR="009B5F82" w:rsidRDefault="009B5F82" w:rsidP="009B5F82">
            <w:pPr>
              <w:numPr>
                <w:ilvl w:val="0"/>
                <w:numId w:val="27"/>
              </w:numPr>
            </w:pPr>
            <w:r>
              <w:t>The Unit Nurse will:</w:t>
            </w:r>
          </w:p>
          <w:p w:rsidR="009B5F82" w:rsidRDefault="009B5F82" w:rsidP="009B5F82">
            <w:pPr>
              <w:numPr>
                <w:ilvl w:val="0"/>
                <w:numId w:val="31"/>
              </w:numPr>
            </w:pPr>
            <w:r>
              <w:t>Notify the resident’s physician of the consultant’s recommendations, and document in the resident’s chart that this was done.</w:t>
            </w:r>
          </w:p>
          <w:p w:rsidR="009B5F82" w:rsidRDefault="009B5F82" w:rsidP="009B5F82">
            <w:pPr>
              <w:numPr>
                <w:ilvl w:val="0"/>
                <w:numId w:val="31"/>
              </w:numPr>
            </w:pPr>
            <w:r>
              <w:t>Remind the resident’s physician to sign the resident’s consultant report that is filed in the resident’s chart.</w:t>
            </w:r>
          </w:p>
          <w:p w:rsidR="009B5F82" w:rsidRDefault="009B5F82" w:rsidP="009B5F82"/>
          <w:p w:rsidR="009B5F82" w:rsidRDefault="009B5F82" w:rsidP="009B5F82">
            <w:pPr>
              <w:numPr>
                <w:ilvl w:val="0"/>
                <w:numId w:val="27"/>
              </w:numPr>
            </w:pPr>
            <w:r>
              <w:t xml:space="preserve">The Director of Nursing will notify the facility’s medical director if the resident’s physician does not follow through on a consultant’s recommendation she thinks may be vital to the resident’s well being. </w:t>
            </w:r>
          </w:p>
          <w:p w:rsidR="00EB7F69" w:rsidRDefault="00EB7F69" w:rsidP="002A730C"/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9B5F82" w:rsidRDefault="009B5F82" w:rsidP="002A730C"/>
          <w:p w:rsidR="00EB7F69" w:rsidRDefault="00EB7F69" w:rsidP="002A730C"/>
          <w:p w:rsidR="00EB7F69" w:rsidRDefault="00EB7F69" w:rsidP="002A730C"/>
          <w:p w:rsidR="00EB7F69" w:rsidRDefault="00EB7F69" w:rsidP="009B5F82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9B5F82">
              <w:t>2 of 2</w:t>
            </w:r>
          </w:p>
          <w:p w:rsidR="00EB7F69" w:rsidRDefault="00EB7F69" w:rsidP="002A730C"/>
        </w:tc>
      </w:tr>
    </w:tbl>
    <w:p w:rsidR="00EB7F69" w:rsidRDefault="00EB7F69" w:rsidP="009B5F82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7E4C"/>
    <w:multiLevelType w:val="hybridMultilevel"/>
    <w:tmpl w:val="D0025DD4"/>
    <w:lvl w:ilvl="0" w:tplc="B8089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30569"/>
    <w:multiLevelType w:val="hybridMultilevel"/>
    <w:tmpl w:val="93BAAC1C"/>
    <w:lvl w:ilvl="0" w:tplc="03F409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0" w15:restartNumberingAfterBreak="0">
    <w:nsid w:val="4E5A1850"/>
    <w:multiLevelType w:val="hybridMultilevel"/>
    <w:tmpl w:val="64BABC9C"/>
    <w:lvl w:ilvl="0" w:tplc="75F84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C08E3"/>
    <w:multiLevelType w:val="hybridMultilevel"/>
    <w:tmpl w:val="6EA0707A"/>
    <w:lvl w:ilvl="0" w:tplc="1DAE2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73266"/>
    <w:multiLevelType w:val="hybridMultilevel"/>
    <w:tmpl w:val="8D9E6E60"/>
    <w:lvl w:ilvl="0" w:tplc="76D8E0C6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20BCD"/>
    <w:multiLevelType w:val="hybridMultilevel"/>
    <w:tmpl w:val="D0A4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16"/>
  </w:num>
  <w:num w:numId="5">
    <w:abstractNumId w:val="0"/>
  </w:num>
  <w:num w:numId="6">
    <w:abstractNumId w:val="15"/>
  </w:num>
  <w:num w:numId="7">
    <w:abstractNumId w:val="29"/>
  </w:num>
  <w:num w:numId="8">
    <w:abstractNumId w:val="25"/>
  </w:num>
  <w:num w:numId="9">
    <w:abstractNumId w:val="2"/>
  </w:num>
  <w:num w:numId="10">
    <w:abstractNumId w:val="5"/>
  </w:num>
  <w:num w:numId="11">
    <w:abstractNumId w:val="17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  <w:num w:numId="16">
    <w:abstractNumId w:val="13"/>
  </w:num>
  <w:num w:numId="17">
    <w:abstractNumId w:val="14"/>
  </w:num>
  <w:num w:numId="18">
    <w:abstractNumId w:val="26"/>
  </w:num>
  <w:num w:numId="19">
    <w:abstractNumId w:val="23"/>
  </w:num>
  <w:num w:numId="20">
    <w:abstractNumId w:val="8"/>
  </w:num>
  <w:num w:numId="21">
    <w:abstractNumId w:val="4"/>
  </w:num>
  <w:num w:numId="22">
    <w:abstractNumId w:val="24"/>
  </w:num>
  <w:num w:numId="23">
    <w:abstractNumId w:val="9"/>
  </w:num>
  <w:num w:numId="24">
    <w:abstractNumId w:val="22"/>
  </w:num>
  <w:num w:numId="25">
    <w:abstractNumId w:val="19"/>
  </w:num>
  <w:num w:numId="26">
    <w:abstractNumId w:val="27"/>
  </w:num>
  <w:num w:numId="27">
    <w:abstractNumId w:val="30"/>
  </w:num>
  <w:num w:numId="28">
    <w:abstractNumId w:val="20"/>
  </w:num>
  <w:num w:numId="29">
    <w:abstractNumId w:val="11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4E139D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5F82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DF4B9D-8D86-4DF1-B88C-D8A53944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E13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2018-09-12T18:49:00Z</dcterms:created>
  <dcterms:modified xsi:type="dcterms:W3CDTF">2018-09-12T18:49:00Z</dcterms:modified>
</cp:coreProperties>
</file>