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CB556F" w:rsidRDefault="00440F25" w:rsidP="00440F25">
            <w:pPr>
              <w:pStyle w:val="ListParagraph"/>
            </w:pPr>
            <w:r>
              <w:t xml:space="preserve"> </w:t>
            </w:r>
            <w:r w:rsidR="00FC6D52">
              <w:t xml:space="preserve">           </w:t>
            </w:r>
            <w:r w:rsidR="000703A8">
              <w:t>Intravenous Needle / Catheter Insertion</w:t>
            </w:r>
          </w:p>
          <w:p w:rsidR="00FC6D52" w:rsidRDefault="00FC6D52" w:rsidP="00FC6D52">
            <w:r>
              <w:t xml:space="preserve">                       </w:t>
            </w:r>
            <w:r w:rsidR="00CB556F">
              <w:rPr>
                <w:sz w:val="22"/>
              </w:rPr>
              <w:t xml:space="preserve"> </w:t>
            </w:r>
          </w:p>
          <w:p w:rsidR="00FC6D52" w:rsidRDefault="00FC6D52" w:rsidP="00FC6D52"/>
        </w:tc>
        <w:tc>
          <w:tcPr>
            <w:tcW w:w="2340" w:type="dxa"/>
            <w:gridSpan w:val="2"/>
          </w:tcPr>
          <w:p w:rsidR="00FC6D52" w:rsidRDefault="00FC6D52" w:rsidP="00FC6D52"/>
          <w:p w:rsidR="00FC6D52"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Pr>
                <w:sz w:val="22"/>
              </w:rPr>
              <w:t xml:space="preserve"> </w:t>
            </w:r>
            <w:r w:rsidR="000703A8">
              <w:rPr>
                <w:sz w:val="22"/>
              </w:rPr>
              <w:t>45</w:t>
            </w:r>
          </w:p>
          <w:p w:rsidR="00FC6D52" w:rsidRDefault="00FC6D52" w:rsidP="00FC6D52"/>
        </w:tc>
      </w:tr>
      <w:tr w:rsidR="00FC6D52">
        <w:tc>
          <w:tcPr>
            <w:tcW w:w="11088" w:type="dxa"/>
            <w:gridSpan w:val="6"/>
          </w:tcPr>
          <w:p w:rsidR="00FC6D52" w:rsidRDefault="00FC6D52" w:rsidP="00FC6D52"/>
          <w:p w:rsidR="00FC6D52" w:rsidRDefault="000703A8" w:rsidP="000703A8">
            <w:pPr>
              <w:tabs>
                <w:tab w:val="left" w:pos="180"/>
              </w:tabs>
              <w:ind w:left="1440" w:right="432" w:hanging="1260"/>
              <w:rPr>
                <w:sz w:val="22"/>
              </w:rPr>
            </w:pPr>
            <w:r>
              <w:rPr>
                <w:sz w:val="22"/>
              </w:rPr>
              <w:t>PURPOSE:  To administer medications and fluids through the most therapeutic route via an intravenous needle catheter.  This procedure will be performed per a Registered Nurse or LPN IV-certified nurse.</w:t>
            </w:r>
          </w:p>
          <w:p w:rsidR="000703A8" w:rsidRDefault="000703A8" w:rsidP="000703A8">
            <w:pPr>
              <w:tabs>
                <w:tab w:val="left" w:pos="180"/>
              </w:tabs>
              <w:ind w:left="1440" w:right="432" w:hanging="1260"/>
              <w:rPr>
                <w:sz w:val="22"/>
              </w:rPr>
            </w:pPr>
          </w:p>
          <w:p w:rsidR="000703A8" w:rsidRDefault="000703A8" w:rsidP="000703A8">
            <w:pPr>
              <w:tabs>
                <w:tab w:val="left" w:pos="180"/>
              </w:tabs>
              <w:ind w:left="1620" w:right="432" w:hanging="1440"/>
              <w:rPr>
                <w:sz w:val="22"/>
              </w:rPr>
            </w:pPr>
            <w:r>
              <w:rPr>
                <w:sz w:val="22"/>
              </w:rPr>
              <w:t>EQUIPMENT:  Sterile needle / ca</w:t>
            </w:r>
            <w:r w:rsidR="008B0CF3">
              <w:rPr>
                <w:sz w:val="22"/>
              </w:rPr>
              <w:t>theter.  Adults use 20-25 gauge</w:t>
            </w:r>
          </w:p>
          <w:p w:rsidR="000703A8" w:rsidRDefault="000703A8" w:rsidP="000703A8">
            <w:pPr>
              <w:tabs>
                <w:tab w:val="left" w:pos="180"/>
              </w:tabs>
              <w:ind w:left="1620" w:right="432"/>
              <w:rPr>
                <w:sz w:val="22"/>
              </w:rPr>
            </w:pPr>
            <w:r>
              <w:rPr>
                <w:sz w:val="22"/>
              </w:rPr>
              <w:t>IV insertion kit</w:t>
            </w:r>
          </w:p>
          <w:p w:rsidR="000703A8" w:rsidRDefault="000703A8" w:rsidP="000703A8">
            <w:pPr>
              <w:tabs>
                <w:tab w:val="left" w:pos="180"/>
              </w:tabs>
              <w:ind w:left="1620" w:right="432"/>
              <w:rPr>
                <w:sz w:val="22"/>
              </w:rPr>
            </w:pPr>
            <w:r>
              <w:rPr>
                <w:sz w:val="22"/>
              </w:rPr>
              <w:t>Port (for saline lock)</w:t>
            </w:r>
          </w:p>
          <w:p w:rsidR="000703A8" w:rsidRDefault="000703A8" w:rsidP="000703A8">
            <w:pPr>
              <w:tabs>
                <w:tab w:val="left" w:pos="180"/>
              </w:tabs>
              <w:ind w:left="1620" w:right="432"/>
              <w:rPr>
                <w:sz w:val="22"/>
              </w:rPr>
            </w:pPr>
            <w:r>
              <w:rPr>
                <w:sz w:val="22"/>
              </w:rPr>
              <w:t>3cc normal saline syringe (for saline lock)</w:t>
            </w:r>
          </w:p>
          <w:p w:rsidR="000703A8" w:rsidRDefault="000703A8" w:rsidP="000703A8">
            <w:pPr>
              <w:tabs>
                <w:tab w:val="left" w:pos="180"/>
              </w:tabs>
              <w:ind w:left="1620" w:right="432"/>
              <w:rPr>
                <w:sz w:val="22"/>
              </w:rPr>
            </w:pPr>
            <w:r>
              <w:rPr>
                <w:sz w:val="22"/>
              </w:rPr>
              <w:t>IV tubing set for continuous infusion</w:t>
            </w:r>
          </w:p>
          <w:p w:rsidR="000703A8" w:rsidRDefault="000703A8" w:rsidP="000703A8">
            <w:pPr>
              <w:tabs>
                <w:tab w:val="left" w:pos="180"/>
              </w:tabs>
              <w:ind w:left="1620" w:right="432"/>
              <w:rPr>
                <w:sz w:val="22"/>
              </w:rPr>
            </w:pPr>
            <w:r>
              <w:rPr>
                <w:sz w:val="22"/>
              </w:rPr>
              <w:t>Prescribed IV fluid for continuous infusion (labeled by pharmacy)</w:t>
            </w:r>
          </w:p>
          <w:p w:rsidR="000703A8" w:rsidRDefault="000703A8" w:rsidP="000703A8">
            <w:pPr>
              <w:tabs>
                <w:tab w:val="left" w:pos="180"/>
              </w:tabs>
              <w:ind w:left="1620" w:right="432"/>
              <w:rPr>
                <w:sz w:val="22"/>
              </w:rPr>
            </w:pPr>
            <w:r>
              <w:rPr>
                <w:sz w:val="22"/>
              </w:rPr>
              <w:t>Gloves</w:t>
            </w:r>
          </w:p>
          <w:p w:rsidR="000703A8" w:rsidRDefault="000703A8" w:rsidP="000703A8">
            <w:pPr>
              <w:tabs>
                <w:tab w:val="left" w:pos="180"/>
              </w:tabs>
              <w:ind w:left="1620" w:right="432"/>
              <w:rPr>
                <w:sz w:val="22"/>
              </w:rPr>
            </w:pPr>
          </w:p>
          <w:p w:rsidR="000703A8" w:rsidRDefault="000703A8" w:rsidP="000703A8">
            <w:pPr>
              <w:tabs>
                <w:tab w:val="left" w:pos="180"/>
              </w:tabs>
              <w:ind w:left="180" w:right="432"/>
              <w:rPr>
                <w:sz w:val="22"/>
              </w:rPr>
            </w:pPr>
            <w:r>
              <w:rPr>
                <w:sz w:val="22"/>
              </w:rPr>
              <w:t>PROCEDURE:</w:t>
            </w:r>
          </w:p>
          <w:p w:rsidR="000703A8" w:rsidRDefault="000703A8" w:rsidP="000703A8">
            <w:pPr>
              <w:tabs>
                <w:tab w:val="left" w:pos="180"/>
              </w:tabs>
              <w:ind w:left="180" w:right="432"/>
              <w:rPr>
                <w:sz w:val="22"/>
              </w:rPr>
            </w:pPr>
          </w:p>
          <w:p w:rsidR="008B0CF3" w:rsidRDefault="008B0CF3" w:rsidP="008B0CF3">
            <w:pPr>
              <w:tabs>
                <w:tab w:val="left" w:pos="540"/>
              </w:tabs>
              <w:ind w:left="540" w:right="432" w:hanging="360"/>
              <w:rPr>
                <w:sz w:val="22"/>
              </w:rPr>
            </w:pPr>
            <w:r>
              <w:rPr>
                <w:sz w:val="22"/>
              </w:rPr>
              <w:t xml:space="preserve"> </w:t>
            </w:r>
            <w:r w:rsidR="000703A8">
              <w:rPr>
                <w:sz w:val="22"/>
              </w:rPr>
              <w:t>1.  Check physician order and MAR.</w:t>
            </w:r>
          </w:p>
          <w:p w:rsidR="000703A8" w:rsidRDefault="008B0CF3" w:rsidP="008B0CF3">
            <w:pPr>
              <w:tabs>
                <w:tab w:val="left" w:pos="540"/>
              </w:tabs>
              <w:ind w:left="540" w:right="432" w:hanging="360"/>
              <w:rPr>
                <w:sz w:val="22"/>
              </w:rPr>
            </w:pPr>
            <w:r>
              <w:rPr>
                <w:sz w:val="22"/>
              </w:rPr>
              <w:t xml:space="preserve"> </w:t>
            </w:r>
            <w:r w:rsidR="000703A8">
              <w:rPr>
                <w:sz w:val="22"/>
              </w:rPr>
              <w:t>2.  Check MAR with IV fluid label for accuracy.</w:t>
            </w:r>
          </w:p>
          <w:p w:rsidR="000703A8" w:rsidRDefault="008B0CF3" w:rsidP="008B0CF3">
            <w:pPr>
              <w:tabs>
                <w:tab w:val="left" w:pos="540"/>
              </w:tabs>
              <w:ind w:left="540" w:right="432" w:hanging="360"/>
              <w:rPr>
                <w:sz w:val="22"/>
              </w:rPr>
            </w:pPr>
            <w:r>
              <w:rPr>
                <w:sz w:val="22"/>
              </w:rPr>
              <w:t xml:space="preserve"> </w:t>
            </w:r>
            <w:r w:rsidR="000703A8">
              <w:rPr>
                <w:sz w:val="22"/>
              </w:rPr>
              <w:t>3.  Assemble equipment and take to bedside.</w:t>
            </w:r>
          </w:p>
          <w:p w:rsidR="000703A8" w:rsidRDefault="008B0CF3" w:rsidP="008B0CF3">
            <w:pPr>
              <w:tabs>
                <w:tab w:val="left" w:pos="540"/>
              </w:tabs>
              <w:ind w:left="540" w:right="432" w:hanging="360"/>
              <w:rPr>
                <w:sz w:val="22"/>
              </w:rPr>
            </w:pPr>
            <w:r>
              <w:rPr>
                <w:sz w:val="22"/>
              </w:rPr>
              <w:t xml:space="preserve"> </w:t>
            </w:r>
            <w:r w:rsidR="000703A8">
              <w:rPr>
                <w:sz w:val="22"/>
              </w:rPr>
              <w:t>4.  Open IV bag and insert tubing and twist.  Prime tubing until no air exists.  Close clamp and have tubing end near.</w:t>
            </w:r>
          </w:p>
          <w:p w:rsidR="000703A8" w:rsidRDefault="008B0CF3" w:rsidP="008B0CF3">
            <w:pPr>
              <w:tabs>
                <w:tab w:val="left" w:pos="540"/>
              </w:tabs>
              <w:ind w:left="540" w:right="432" w:hanging="360"/>
              <w:rPr>
                <w:sz w:val="22"/>
              </w:rPr>
            </w:pPr>
            <w:r>
              <w:rPr>
                <w:sz w:val="22"/>
              </w:rPr>
              <w:t xml:space="preserve"> </w:t>
            </w:r>
            <w:r w:rsidR="000703A8">
              <w:rPr>
                <w:sz w:val="22"/>
              </w:rPr>
              <w:t>5.  If for lock, have saline filled syringe near.</w:t>
            </w:r>
          </w:p>
          <w:p w:rsidR="000703A8" w:rsidRDefault="008B0CF3" w:rsidP="008B0CF3">
            <w:pPr>
              <w:tabs>
                <w:tab w:val="left" w:pos="540"/>
              </w:tabs>
              <w:ind w:left="540" w:right="432" w:hanging="360"/>
              <w:rPr>
                <w:sz w:val="22"/>
              </w:rPr>
            </w:pPr>
            <w:r>
              <w:rPr>
                <w:sz w:val="22"/>
              </w:rPr>
              <w:t xml:space="preserve"> </w:t>
            </w:r>
            <w:r w:rsidR="000703A8">
              <w:rPr>
                <w:sz w:val="22"/>
              </w:rPr>
              <w:t>6.  Wash hands, don gloves.</w:t>
            </w:r>
          </w:p>
          <w:p w:rsidR="000703A8" w:rsidRDefault="008B0CF3" w:rsidP="008B0CF3">
            <w:pPr>
              <w:tabs>
                <w:tab w:val="left" w:pos="540"/>
              </w:tabs>
              <w:ind w:left="540" w:right="432" w:hanging="360"/>
              <w:rPr>
                <w:sz w:val="22"/>
              </w:rPr>
            </w:pPr>
            <w:r>
              <w:rPr>
                <w:sz w:val="22"/>
              </w:rPr>
              <w:t xml:space="preserve"> </w:t>
            </w:r>
            <w:r w:rsidR="000703A8">
              <w:rPr>
                <w:sz w:val="22"/>
              </w:rPr>
              <w:t>7.  Open IV kit and remove tourniquet.  Select vein.</w:t>
            </w:r>
          </w:p>
          <w:p w:rsidR="000703A8" w:rsidRDefault="008B0CF3" w:rsidP="008B0CF3">
            <w:pPr>
              <w:tabs>
                <w:tab w:val="left" w:pos="540"/>
              </w:tabs>
              <w:ind w:left="540" w:right="432" w:hanging="360"/>
              <w:rPr>
                <w:sz w:val="22"/>
              </w:rPr>
            </w:pPr>
            <w:r>
              <w:rPr>
                <w:sz w:val="22"/>
              </w:rPr>
              <w:t xml:space="preserve"> </w:t>
            </w:r>
            <w:r w:rsidR="000703A8">
              <w:rPr>
                <w:sz w:val="22"/>
              </w:rPr>
              <w:t>8.  Swab selected site with alcohol using a circular motion inside to outside.  Allow to dry.</w:t>
            </w:r>
          </w:p>
          <w:p w:rsidR="000703A8" w:rsidRDefault="008B0CF3" w:rsidP="008B0CF3">
            <w:pPr>
              <w:tabs>
                <w:tab w:val="left" w:pos="540"/>
              </w:tabs>
              <w:ind w:left="540" w:right="432" w:hanging="360"/>
              <w:rPr>
                <w:sz w:val="22"/>
              </w:rPr>
            </w:pPr>
            <w:r>
              <w:rPr>
                <w:sz w:val="22"/>
              </w:rPr>
              <w:t xml:space="preserve"> </w:t>
            </w:r>
            <w:r w:rsidR="000703A8">
              <w:rPr>
                <w:sz w:val="22"/>
              </w:rPr>
              <w:t xml:space="preserve">9.  Remove needle cover.  Inspect needle and catheter.  </w:t>
            </w:r>
          </w:p>
          <w:p w:rsidR="000703A8" w:rsidRDefault="000703A8" w:rsidP="008B0CF3">
            <w:pPr>
              <w:tabs>
                <w:tab w:val="left" w:pos="540"/>
              </w:tabs>
              <w:ind w:left="540" w:right="432" w:hanging="360"/>
              <w:rPr>
                <w:sz w:val="22"/>
              </w:rPr>
            </w:pPr>
            <w:r>
              <w:rPr>
                <w:sz w:val="22"/>
              </w:rPr>
              <w:t>10.  Turn bevel of needle up, hold skin taut with one hand and insert needle hub and gently advance plastic catheter over needle into vein.</w:t>
            </w:r>
          </w:p>
          <w:p w:rsidR="000703A8" w:rsidRDefault="000703A8" w:rsidP="008B0CF3">
            <w:pPr>
              <w:tabs>
                <w:tab w:val="left" w:pos="540"/>
              </w:tabs>
              <w:ind w:left="540" w:right="432" w:hanging="360"/>
              <w:rPr>
                <w:sz w:val="22"/>
              </w:rPr>
            </w:pPr>
            <w:r>
              <w:rPr>
                <w:sz w:val="22"/>
              </w:rPr>
              <w:t>11.  As soon as catheter is fully in place, release tourniquet.</w:t>
            </w:r>
          </w:p>
          <w:p w:rsidR="000703A8" w:rsidRDefault="000703A8" w:rsidP="008B0CF3">
            <w:pPr>
              <w:tabs>
                <w:tab w:val="left" w:pos="540"/>
              </w:tabs>
              <w:ind w:left="540" w:right="432" w:hanging="360"/>
              <w:rPr>
                <w:sz w:val="22"/>
              </w:rPr>
            </w:pPr>
            <w:r>
              <w:rPr>
                <w:sz w:val="22"/>
              </w:rPr>
              <w:t>12.  Gently withdraw needle from inside catheter with one hand and attach IV tubing.  Lock to hub.</w:t>
            </w:r>
          </w:p>
          <w:p w:rsidR="000703A8" w:rsidRDefault="000703A8" w:rsidP="008B0CF3">
            <w:pPr>
              <w:tabs>
                <w:tab w:val="left" w:pos="540"/>
              </w:tabs>
              <w:ind w:left="540" w:right="432" w:hanging="360"/>
              <w:rPr>
                <w:sz w:val="22"/>
              </w:rPr>
            </w:pPr>
            <w:r>
              <w:rPr>
                <w:sz w:val="22"/>
              </w:rPr>
              <w:t>13.  Once attached and secured, open IV tubing clamp slowly or insert 3cc normal saline syringe into port end and inject slowly.</w:t>
            </w:r>
          </w:p>
          <w:p w:rsidR="000703A8" w:rsidRDefault="000703A8" w:rsidP="008B0CF3">
            <w:pPr>
              <w:tabs>
                <w:tab w:val="left" w:pos="540"/>
              </w:tabs>
              <w:ind w:left="540" w:right="432" w:hanging="360"/>
              <w:rPr>
                <w:sz w:val="22"/>
              </w:rPr>
            </w:pPr>
            <w:r>
              <w:rPr>
                <w:sz w:val="22"/>
              </w:rPr>
              <w:t>14.  Apply transparent dressing over site and be sure it is secure all around.  Initial and date label and apply to dressing.</w:t>
            </w:r>
          </w:p>
          <w:p w:rsidR="000703A8" w:rsidRDefault="000703A8" w:rsidP="008B0CF3">
            <w:pPr>
              <w:tabs>
                <w:tab w:val="left" w:pos="540"/>
              </w:tabs>
              <w:ind w:left="540" w:right="432" w:hanging="360"/>
              <w:rPr>
                <w:sz w:val="22"/>
              </w:rPr>
            </w:pPr>
            <w:r>
              <w:rPr>
                <w:sz w:val="22"/>
              </w:rPr>
              <w:t>15.  Tape tubing or port securely to hand/arm.</w:t>
            </w:r>
          </w:p>
          <w:p w:rsidR="000703A8" w:rsidRDefault="000703A8" w:rsidP="008B0CF3">
            <w:pPr>
              <w:tabs>
                <w:tab w:val="left" w:pos="540"/>
              </w:tabs>
              <w:ind w:left="540" w:right="432" w:hanging="360"/>
              <w:rPr>
                <w:sz w:val="22"/>
              </w:rPr>
            </w:pPr>
            <w:r>
              <w:rPr>
                <w:sz w:val="22"/>
              </w:rPr>
              <w:t>16.  Set drip rate for continuous infusion according to physician order.  Label IV bag with time for accurate monitoring of fluid rate.</w:t>
            </w:r>
          </w:p>
          <w:p w:rsidR="008B0CF3" w:rsidRDefault="008B0CF3" w:rsidP="008B0CF3">
            <w:pPr>
              <w:tabs>
                <w:tab w:val="left" w:pos="180"/>
              </w:tabs>
              <w:ind w:left="2700" w:right="432" w:hanging="2160"/>
              <w:rPr>
                <w:sz w:val="22"/>
              </w:rPr>
            </w:pPr>
          </w:p>
          <w:p w:rsidR="008B0CF3" w:rsidRDefault="008B0CF3" w:rsidP="008B0CF3">
            <w:pPr>
              <w:tabs>
                <w:tab w:val="left" w:pos="180"/>
              </w:tabs>
              <w:ind w:left="2700" w:right="432" w:hanging="2160"/>
              <w:rPr>
                <w:sz w:val="22"/>
              </w:rPr>
            </w:pPr>
            <w:r>
              <w:rPr>
                <w:sz w:val="22"/>
              </w:rPr>
              <w:t>DOCUMENTATION:  On MAR initial correct fluid rate per shift.  On IV site assessment sheet, document every shift assessment of insertion site.</w:t>
            </w:r>
          </w:p>
          <w:p w:rsidR="008B0CF3" w:rsidRDefault="008B0CF3" w:rsidP="008B0CF3">
            <w:pPr>
              <w:tabs>
                <w:tab w:val="left" w:pos="180"/>
              </w:tabs>
              <w:ind w:left="540" w:right="432"/>
              <w:rPr>
                <w:sz w:val="22"/>
              </w:rPr>
            </w:pPr>
          </w:p>
          <w:p w:rsidR="00CB556F" w:rsidRDefault="008B0CF3" w:rsidP="008B0CF3">
            <w:pPr>
              <w:ind w:left="1980" w:hanging="1440"/>
              <w:rPr>
                <w:sz w:val="22"/>
              </w:rPr>
            </w:pPr>
            <w:r>
              <w:rPr>
                <w:sz w:val="22"/>
              </w:rPr>
              <w:t>ADDENDUM:  IV site will be observed every shift with documentation on IV site assessment sheet.  IV site will be changed every 72 hours and PRN.  Special orders may be obtained to leave IV site longer due to poor venous access.  IV tubing will be changed every 72 hours and PRN.</w:t>
            </w:r>
          </w:p>
          <w:p w:rsidR="008B0CF3" w:rsidRDefault="008B0CF3" w:rsidP="00FC6D52"/>
          <w:p w:rsidR="00CB556F" w:rsidRDefault="00CB556F" w:rsidP="00FC6D52"/>
          <w:p w:rsidR="00FC6D52" w:rsidRDefault="00FC6D52" w:rsidP="00FC6D52"/>
        </w:tc>
      </w:tr>
      <w:tr w:rsidR="00FC6D52">
        <w:tc>
          <w:tcPr>
            <w:tcW w:w="2203" w:type="dxa"/>
          </w:tcPr>
          <w:p w:rsidR="00FC6D52" w:rsidRDefault="00FC6D52" w:rsidP="00FC6D52">
            <w:r>
              <w:t>Approved:</w:t>
            </w:r>
          </w:p>
        </w:tc>
        <w:tc>
          <w:tcPr>
            <w:tcW w:w="2203" w:type="dxa"/>
          </w:tcPr>
          <w:p w:rsidR="00FC6D52" w:rsidRDefault="00FC6D52" w:rsidP="00FC6D52">
            <w:r>
              <w:t>Effective</w:t>
            </w:r>
          </w:p>
          <w:p w:rsidR="00FC6D52" w:rsidRDefault="00FC6D52" w:rsidP="00FC6D52">
            <w:r>
              <w:t>Date:</w:t>
            </w:r>
          </w:p>
          <w:p w:rsidR="008B0CF3" w:rsidRDefault="008B0CF3" w:rsidP="00FC6D52">
            <w:r>
              <w:t xml:space="preserve">           3/95</w:t>
            </w:r>
          </w:p>
        </w:tc>
        <w:tc>
          <w:tcPr>
            <w:tcW w:w="2203" w:type="dxa"/>
          </w:tcPr>
          <w:p w:rsidR="008B0CF3" w:rsidRDefault="008B0CF3" w:rsidP="00FC6D52">
            <w:r>
              <w:t>Revision</w:t>
            </w:r>
          </w:p>
          <w:p w:rsidR="008B0CF3" w:rsidRDefault="008B0CF3" w:rsidP="00FC6D52">
            <w:r>
              <w:t>Date:</w:t>
            </w:r>
          </w:p>
          <w:p w:rsidR="008B0CF3" w:rsidRDefault="008B0CF3" w:rsidP="00FC6D52">
            <w:r>
              <w:t xml:space="preserve">            2/06</w:t>
            </w:r>
          </w:p>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8B0CF3" w:rsidRDefault="008B0CF3" w:rsidP="00FC6D52">
            <w:r>
              <w:t xml:space="preserve">           1 of 1</w:t>
            </w:r>
          </w:p>
          <w:p w:rsidR="00FC6D52" w:rsidRDefault="00FC6D52" w:rsidP="00FC6D52"/>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703A8"/>
    <w:rsid w:val="001908A1"/>
    <w:rsid w:val="00333BB5"/>
    <w:rsid w:val="00440F25"/>
    <w:rsid w:val="00495518"/>
    <w:rsid w:val="005915DC"/>
    <w:rsid w:val="005B31CA"/>
    <w:rsid w:val="00693714"/>
    <w:rsid w:val="0084125D"/>
    <w:rsid w:val="008B0CF3"/>
    <w:rsid w:val="009560CA"/>
    <w:rsid w:val="00B405E5"/>
    <w:rsid w:val="00B46C84"/>
    <w:rsid w:val="00B731B7"/>
    <w:rsid w:val="00B96F9E"/>
    <w:rsid w:val="00CB556F"/>
    <w:rsid w:val="00CF6964"/>
    <w:rsid w:val="00D01EA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AB4067-E5C0-4020-9311-9A113B8E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440F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2018-09-12T18:49:00Z</dcterms:created>
  <dcterms:modified xsi:type="dcterms:W3CDTF">2018-09-12T18:49:00Z</dcterms:modified>
</cp:coreProperties>
</file>