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745C">
      <w:pPr>
        <w:ind w:left="720" w:firstLine="720"/>
        <w:rPr>
          <w:sz w:val="24"/>
        </w:rPr>
      </w:pPr>
      <w:bookmarkStart w:id="0" w:name="_GoBack"/>
      <w:bookmarkEnd w:id="0"/>
      <w:r>
        <w:rPr>
          <w:sz w:val="24"/>
        </w:rPr>
        <w:t xml:space="preserve">GASTROSTOMY TUBE FEEDING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54</w:t>
      </w: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  <w:t>To provide nourishment as prescribed by the physician to residents with a gastrostomy tube directly into the stomach and unable to take food orally.  Commercially prepared products will be used via t</w:t>
      </w:r>
      <w:r>
        <w:rPr>
          <w:sz w:val="24"/>
        </w:rPr>
        <w:t>he closed filled system.</w:t>
      </w: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  <w:r>
        <w:rPr>
          <w:sz w:val="24"/>
        </w:rPr>
        <w:t>EQUIPMENT:</w:t>
      </w:r>
      <w:r>
        <w:rPr>
          <w:sz w:val="24"/>
        </w:rPr>
        <w:tab/>
        <w:t xml:space="preserve">Bottle of ordered feeding supplement </w:t>
      </w:r>
    </w:p>
    <w:p w:rsidR="00000000" w:rsidRDefault="007D745C">
      <w:pPr>
        <w:ind w:left="1440" w:firstLine="720"/>
        <w:rPr>
          <w:sz w:val="24"/>
        </w:rPr>
      </w:pPr>
      <w:r>
        <w:rPr>
          <w:sz w:val="24"/>
        </w:rPr>
        <w:t>Spike set</w:t>
      </w:r>
    </w:p>
    <w:p w:rsidR="00000000" w:rsidRDefault="007D745C">
      <w:pPr>
        <w:ind w:left="2160"/>
        <w:rPr>
          <w:sz w:val="24"/>
        </w:rPr>
      </w:pPr>
      <w:r>
        <w:rPr>
          <w:sz w:val="24"/>
        </w:rPr>
        <w:t>Pump</w:t>
      </w:r>
    </w:p>
    <w:p w:rsidR="00000000" w:rsidRDefault="007D745C">
      <w:pPr>
        <w:ind w:left="2160"/>
        <w:rPr>
          <w:sz w:val="24"/>
        </w:rPr>
      </w:pPr>
      <w:r>
        <w:rPr>
          <w:sz w:val="24"/>
        </w:rPr>
        <w:t>Feeding syringe</w:t>
      </w:r>
    </w:p>
    <w:p w:rsidR="00000000" w:rsidRDefault="007D745C">
      <w:pPr>
        <w:ind w:left="2160"/>
        <w:rPr>
          <w:sz w:val="24"/>
        </w:rPr>
      </w:pPr>
      <w:r>
        <w:rPr>
          <w:sz w:val="24"/>
        </w:rPr>
        <w:t>Water</w:t>
      </w:r>
    </w:p>
    <w:p w:rsidR="00000000" w:rsidRDefault="007D745C">
      <w:pPr>
        <w:ind w:left="2160"/>
        <w:rPr>
          <w:sz w:val="24"/>
        </w:rPr>
      </w:pPr>
      <w:r>
        <w:rPr>
          <w:sz w:val="24"/>
        </w:rPr>
        <w:t>Alcohol wipes</w:t>
      </w: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  <w:r>
        <w:rPr>
          <w:sz w:val="24"/>
        </w:rPr>
        <w:t>PROCEDURE:</w:t>
      </w:r>
      <w:r>
        <w:rPr>
          <w:sz w:val="24"/>
        </w:rPr>
        <w:tab/>
        <w:t>15 min. 0.25 hr.</w:t>
      </w:r>
    </w:p>
    <w:p w:rsidR="00000000" w:rsidRDefault="007D745C">
      <w:pPr>
        <w:rPr>
          <w:sz w:val="24"/>
        </w:rPr>
      </w:pPr>
    </w:p>
    <w:p w:rsidR="00000000" w:rsidRDefault="007D745C">
      <w:pPr>
        <w:ind w:left="720"/>
        <w:rPr>
          <w:sz w:val="24"/>
        </w:rPr>
      </w:pPr>
      <w:r>
        <w:rPr>
          <w:sz w:val="24"/>
        </w:rPr>
        <w:t>a.  Gather appropriate supplies (bottles and spike set)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b.  Complete label for bottle and spike set-date and initial both.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c.  Wash hands thoroughly.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d.  Provide privacy.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e.  Explain procedure to patient.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f.  Check for tube placement daily.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 xml:space="preserve">g.  Check stomach residuals according to protocol (based on hourly rate-double rate to determine residual limit).  </w:t>
      </w:r>
      <w:r>
        <w:rPr>
          <w:sz w:val="24"/>
        </w:rPr>
        <w:t>Notify physician if residuals are greater than patient tolerance allows.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h.  Spike and initiate feeding.  Document initiation of feeding.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i.  Flush feeding tube based on additional fluid requirements as ordered by physician.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j.  Administer medications according to protocol.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k.  Keep HOB elevated to 30-45 at all times unless contraindicated by Physician.</w:t>
      </w: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  <w:r>
        <w:rPr>
          <w:sz w:val="24"/>
        </w:rPr>
        <w:t>OBSERVATIONS:</w:t>
      </w:r>
    </w:p>
    <w:p w:rsidR="00000000" w:rsidRDefault="007D745C">
      <w:pPr>
        <w:rPr>
          <w:sz w:val="24"/>
        </w:rPr>
      </w:pPr>
    </w:p>
    <w:p w:rsidR="00000000" w:rsidRDefault="007D745C">
      <w:pPr>
        <w:ind w:left="720"/>
        <w:rPr>
          <w:sz w:val="24"/>
        </w:rPr>
      </w:pPr>
      <w:r>
        <w:rPr>
          <w:sz w:val="24"/>
        </w:rPr>
        <w:t>1.  Check skin around gastrostomy tube for irritation from gastric juices each shift.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2.  Observe for over distention of abdomen.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3.  If the</w:t>
      </w:r>
      <w:r>
        <w:rPr>
          <w:sz w:val="24"/>
        </w:rPr>
        <w:t>re appears to be an obstruction, vomiting or diarrhea, stop feeding and report the problem to the doctor.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4.  Force should not be used nor should feeding be given directly from refrigerator.  This may cause abdominal discomfort.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5.  Care of gastrostomy tubes is under the direction of the doctor and carried out as to the doctor's specific orders.</w:t>
      </w: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3/95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of 2</w:t>
      </w:r>
    </w:p>
    <w:p w:rsidR="00000000" w:rsidRDefault="007D745C">
      <w:pPr>
        <w:ind w:firstLine="720"/>
        <w:rPr>
          <w:sz w:val="24"/>
        </w:rPr>
      </w:pPr>
      <w:r>
        <w:rPr>
          <w:sz w:val="24"/>
        </w:rPr>
        <w:lastRenderedPageBreak/>
        <w:tab/>
        <w:t>GASTROSTOMY TUBE FEEDING (continued)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55</w:t>
      </w: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  <w:r>
        <w:rPr>
          <w:sz w:val="24"/>
        </w:rPr>
        <w:t>DOCUMENTATION:</w:t>
      </w:r>
    </w:p>
    <w:p w:rsidR="00000000" w:rsidRDefault="007D745C">
      <w:pPr>
        <w:rPr>
          <w:sz w:val="24"/>
        </w:rPr>
      </w:pPr>
    </w:p>
    <w:p w:rsidR="00000000" w:rsidRDefault="007D745C">
      <w:pPr>
        <w:ind w:left="720"/>
        <w:rPr>
          <w:sz w:val="24"/>
        </w:rPr>
      </w:pPr>
      <w:r>
        <w:rPr>
          <w:sz w:val="24"/>
        </w:rPr>
        <w:t>1.  Observation of site weekly by licensed nurse.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2.  Site care as ordered by</w:t>
      </w:r>
      <w:r>
        <w:rPr>
          <w:sz w:val="24"/>
        </w:rPr>
        <w:t xml:space="preserve"> physician on Treatment Sheet.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3.  Administration of ordered formula each shift on MAR.</w:t>
      </w:r>
    </w:p>
    <w:p w:rsidR="00000000" w:rsidRDefault="007D745C">
      <w:pPr>
        <w:ind w:left="720"/>
        <w:rPr>
          <w:sz w:val="24"/>
        </w:rPr>
      </w:pPr>
      <w:r>
        <w:rPr>
          <w:sz w:val="24"/>
        </w:rPr>
        <w:t>4.  Record formula intake on I and 0 sheet.</w:t>
      </w: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  <w:r>
        <w:rPr>
          <w:sz w:val="24"/>
        </w:rPr>
        <w:t>EQUIPMENT CLEANING:</w:t>
      </w: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  <w:r>
        <w:rPr>
          <w:sz w:val="24"/>
        </w:rPr>
        <w:t>At least weekly, and prn, usually on 11:00 pm to 7:00 am shift.</w:t>
      </w: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</w:p>
    <w:p w:rsidR="00000000" w:rsidRDefault="007D74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3/95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of 2</w:t>
      </w:r>
    </w:p>
    <w:sectPr w:rsidR="00000000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45C"/>
    <w:rsid w:val="007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E2303-B3C7-4416-9ACF-FAC5470B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>Dell Computer Corporation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GASTROSTOMY TUBE FEEDING                  </dc:title>
  <dc:subject/>
  <dc:creator>AHE</dc:creator>
  <cp:keywords/>
  <dc:description/>
  <cp:lastModifiedBy>Administrator</cp:lastModifiedBy>
  <cp:revision>2</cp:revision>
  <cp:lastPrinted>2000-07-05T22:09:00Z</cp:lastPrinted>
  <dcterms:created xsi:type="dcterms:W3CDTF">2018-09-12T18:48:00Z</dcterms:created>
  <dcterms:modified xsi:type="dcterms:W3CDTF">2018-09-12T18:48:00Z</dcterms:modified>
</cp:coreProperties>
</file>