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07FE0" w:rsidRDefault="0064339E" w:rsidP="0064339E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F07FE0">
              <w:t>CONTACT PRECAUTIONS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FC6D52" w:rsidRDefault="00FC6D52" w:rsidP="00FC6D52"/>
          <w:p w:rsidR="00617068" w:rsidRDefault="00F07FE0" w:rsidP="00FC6D52">
            <w:r>
              <w:t>Purpose:  To provide instruction guidelines for contact precautions when providing resident care.</w:t>
            </w:r>
          </w:p>
          <w:p w:rsidR="00F07FE0" w:rsidRDefault="00F07FE0" w:rsidP="00FC6D52"/>
          <w:p w:rsidR="00F07FE0" w:rsidRDefault="00F07FE0" w:rsidP="00FC6D52">
            <w:r>
              <w:t>Statement:  This facil</w:t>
            </w:r>
            <w:r w:rsidR="006000B1">
              <w:t xml:space="preserve">ity will adhere to the Center for Disease </w:t>
            </w:r>
            <w:r>
              <w:t xml:space="preserve">Control infection guidelines.  Contact Precautions reduce the risk of transmission of microorganisms by direct or indirect contact. </w:t>
            </w:r>
          </w:p>
          <w:p w:rsidR="00F07FE0" w:rsidRDefault="00F07FE0" w:rsidP="00FC6D52">
            <w:r>
              <w:t xml:space="preserve"> </w:t>
            </w:r>
          </w:p>
          <w:p w:rsidR="00F07FE0" w:rsidRDefault="00F07FE0" w:rsidP="00FC6D52">
            <w:r>
              <w:t>Direct- contact transmission involves skin-to-skin contact and physical transfer of microorga</w:t>
            </w:r>
            <w:r w:rsidR="006000B1">
              <w:t>nisms to a susceptible host from</w:t>
            </w:r>
            <w:r>
              <w:t xml:space="preserve"> an infected or colonized person, such as occurs when staff members perform resident care activities that require physical contact.</w:t>
            </w:r>
          </w:p>
          <w:p w:rsidR="00F07FE0" w:rsidRDefault="00F07FE0" w:rsidP="00FC6D52"/>
          <w:p w:rsidR="00F07FE0" w:rsidRDefault="00F07FE0" w:rsidP="00FC6D52">
            <w:r>
              <w:t>Indirect-contact transmission involves contact of a susceptible host with a contaminated intermediate object, usually inanimate, in the resident’s environment.</w:t>
            </w:r>
          </w:p>
          <w:p w:rsidR="00F07FE0" w:rsidRDefault="00F07FE0" w:rsidP="00FC6D52"/>
          <w:p w:rsidR="00F07FE0" w:rsidRDefault="00F07FE0" w:rsidP="00FC6D52">
            <w:r>
              <w:t>See the policy and procedure for Standard Precautions in this manual.</w:t>
            </w:r>
          </w:p>
          <w:p w:rsidR="00F07FE0" w:rsidRDefault="00F07FE0" w:rsidP="00FC6D52"/>
          <w:p w:rsidR="00F07FE0" w:rsidRDefault="00F07FE0" w:rsidP="00FC6D52">
            <w:r>
              <w:t>Procedure:</w:t>
            </w:r>
          </w:p>
          <w:p w:rsidR="003B613A" w:rsidRDefault="003B613A" w:rsidP="003B613A">
            <w:pPr>
              <w:numPr>
                <w:ilvl w:val="0"/>
                <w:numId w:val="26"/>
              </w:numPr>
            </w:pPr>
            <w:r>
              <w:t>Examples of illnesses that require Contact Precautions include:</w:t>
            </w:r>
          </w:p>
          <w:p w:rsidR="003B613A" w:rsidRDefault="003B613A" w:rsidP="003B613A">
            <w:pPr>
              <w:numPr>
                <w:ilvl w:val="0"/>
                <w:numId w:val="31"/>
              </w:numPr>
            </w:pPr>
            <w:r>
              <w:t>Gastrointestinal, respiratory, skin or wound infections, or colonization with multidrug-resistant bacteria judged by the Infection Control Nurse, based on current state or national recommendations, to be of special clinical and epidemiologic significance.</w:t>
            </w:r>
          </w:p>
          <w:p w:rsidR="003B613A" w:rsidRDefault="003B613A" w:rsidP="003B613A">
            <w:pPr>
              <w:numPr>
                <w:ilvl w:val="0"/>
                <w:numId w:val="31"/>
              </w:numPr>
            </w:pPr>
            <w:r>
              <w:t>Enteric infections with a low infectious dose or prolonged environmental survival, including:</w:t>
            </w:r>
          </w:p>
          <w:p w:rsidR="003B613A" w:rsidRDefault="003B613A" w:rsidP="003B613A">
            <w:pPr>
              <w:numPr>
                <w:ilvl w:val="0"/>
                <w:numId w:val="32"/>
              </w:numPr>
            </w:pPr>
            <w:r>
              <w:t>Clostridium difficile</w:t>
            </w:r>
          </w:p>
          <w:p w:rsidR="003B613A" w:rsidRDefault="003B613A" w:rsidP="003B613A">
            <w:pPr>
              <w:numPr>
                <w:ilvl w:val="0"/>
                <w:numId w:val="32"/>
              </w:numPr>
            </w:pPr>
            <w:r>
              <w:t>For diapered or incontinent residents: enterohemorrhagic Escherichia coli 0157:H7, Shigella, hepatitis A, or rotavirus.</w:t>
            </w:r>
          </w:p>
          <w:p w:rsidR="003B613A" w:rsidRDefault="003B613A" w:rsidP="003B613A">
            <w:pPr>
              <w:numPr>
                <w:ilvl w:val="0"/>
                <w:numId w:val="32"/>
              </w:numPr>
            </w:pPr>
            <w:r>
              <w:t xml:space="preserve"> Respiratory syncytial virus, parainfluenza virus, or pediatric enteroviral infections.</w:t>
            </w:r>
          </w:p>
          <w:p w:rsidR="003B613A" w:rsidRDefault="003B613A" w:rsidP="003B613A">
            <w:pPr>
              <w:numPr>
                <w:ilvl w:val="0"/>
                <w:numId w:val="31"/>
              </w:numPr>
            </w:pPr>
            <w:r>
              <w:t>Skin infections that are highly contagious or that may occur on dry skin, including:</w:t>
            </w:r>
          </w:p>
          <w:p w:rsidR="003B613A" w:rsidRDefault="003B613A" w:rsidP="003B613A">
            <w:pPr>
              <w:numPr>
                <w:ilvl w:val="0"/>
                <w:numId w:val="33"/>
              </w:numPr>
            </w:pPr>
            <w:r>
              <w:t>Diphtheria (cutaneous)</w:t>
            </w:r>
          </w:p>
          <w:p w:rsidR="003B613A" w:rsidRDefault="00DA249C" w:rsidP="003B613A">
            <w:pPr>
              <w:numPr>
                <w:ilvl w:val="0"/>
                <w:numId w:val="33"/>
              </w:numPr>
            </w:pPr>
            <w:r>
              <w:t>Herpes simplex virus (Neonatal or mucocutaneous)</w:t>
            </w:r>
          </w:p>
          <w:p w:rsidR="00DA249C" w:rsidRDefault="00DA249C" w:rsidP="003B613A">
            <w:pPr>
              <w:numPr>
                <w:ilvl w:val="0"/>
                <w:numId w:val="33"/>
              </w:numPr>
            </w:pPr>
            <w:r>
              <w:t>Impetigo</w:t>
            </w:r>
          </w:p>
          <w:p w:rsidR="00DA249C" w:rsidRDefault="00DA249C" w:rsidP="003B613A">
            <w:pPr>
              <w:numPr>
                <w:ilvl w:val="0"/>
                <w:numId w:val="33"/>
              </w:numPr>
            </w:pPr>
            <w:r>
              <w:t>Major (noncontained) abscesses, cellulitis, or decubiti</w:t>
            </w:r>
          </w:p>
          <w:p w:rsidR="00DA249C" w:rsidRDefault="00DA249C" w:rsidP="003B613A">
            <w:pPr>
              <w:numPr>
                <w:ilvl w:val="0"/>
                <w:numId w:val="33"/>
              </w:numPr>
            </w:pPr>
            <w:r>
              <w:t>Pediculosis</w:t>
            </w:r>
          </w:p>
          <w:p w:rsidR="00DA249C" w:rsidRDefault="00DA249C" w:rsidP="003B613A">
            <w:pPr>
              <w:numPr>
                <w:ilvl w:val="0"/>
                <w:numId w:val="33"/>
              </w:numPr>
            </w:pPr>
            <w:r>
              <w:t>Scabies</w:t>
            </w:r>
          </w:p>
          <w:p w:rsidR="00DA249C" w:rsidRDefault="00DA249C" w:rsidP="003B613A">
            <w:pPr>
              <w:numPr>
                <w:ilvl w:val="0"/>
                <w:numId w:val="33"/>
              </w:numPr>
            </w:pPr>
            <w:r>
              <w:t>Staphylococcal furunculosis in infants and young children</w:t>
            </w:r>
          </w:p>
          <w:p w:rsidR="00DA249C" w:rsidRDefault="00DA249C" w:rsidP="003B613A">
            <w:pPr>
              <w:numPr>
                <w:ilvl w:val="0"/>
                <w:numId w:val="33"/>
              </w:numPr>
            </w:pPr>
            <w:r>
              <w:t>Zoster (disseminated or in the immunocompromised host)</w:t>
            </w:r>
          </w:p>
          <w:p w:rsidR="00DA249C" w:rsidRDefault="00DA249C" w:rsidP="003B613A">
            <w:pPr>
              <w:numPr>
                <w:ilvl w:val="0"/>
                <w:numId w:val="33"/>
              </w:numPr>
            </w:pPr>
            <w:r>
              <w:t>Viral/hemorrhagic conjunctivitis</w:t>
            </w:r>
          </w:p>
          <w:p w:rsidR="00953EA7" w:rsidRDefault="00DA249C" w:rsidP="00FC6D52">
            <w:pPr>
              <w:numPr>
                <w:ilvl w:val="0"/>
                <w:numId w:val="33"/>
              </w:numPr>
            </w:pPr>
            <w:r>
              <w:t>Viral hemorrhagic infections (Ebola, Lassa or Marburg)</w:t>
            </w:r>
          </w:p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DA249C">
              <w:t>1 of 1</w:t>
            </w:r>
          </w:p>
          <w:p w:rsidR="00FC6D52" w:rsidRDefault="00FC6D52" w:rsidP="00FC6D52"/>
        </w:tc>
      </w:tr>
    </w:tbl>
    <w:p w:rsidR="00B731B7" w:rsidRDefault="00B731B7" w:rsidP="00B731B7"/>
    <w:p w:rsidR="00EB7F69" w:rsidRDefault="00EB7F69" w:rsidP="00B731B7"/>
    <w:sectPr w:rsidR="00EB7F69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14057"/>
    <w:multiLevelType w:val="hybridMultilevel"/>
    <w:tmpl w:val="DF50B188"/>
    <w:lvl w:ilvl="0" w:tplc="A74ED5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D36A3"/>
    <w:multiLevelType w:val="hybridMultilevel"/>
    <w:tmpl w:val="D02CB0FC"/>
    <w:lvl w:ilvl="0" w:tplc="234EE586">
      <w:start w:val="1"/>
      <w:numFmt w:val="low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13640FB1"/>
    <w:multiLevelType w:val="hybridMultilevel"/>
    <w:tmpl w:val="1E562032"/>
    <w:lvl w:ilvl="0" w:tplc="B8E4ADAC">
      <w:start w:val="1"/>
      <w:numFmt w:val="lowerRoman"/>
      <w:lvlText w:val="%1.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C504CC2"/>
    <w:multiLevelType w:val="hybridMultilevel"/>
    <w:tmpl w:val="51245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B03904"/>
    <w:multiLevelType w:val="hybridMultilevel"/>
    <w:tmpl w:val="F26CA7DE"/>
    <w:lvl w:ilvl="0" w:tplc="20245AE2">
      <w:start w:val="1"/>
      <w:numFmt w:val="low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5A333A"/>
    <w:multiLevelType w:val="hybridMultilevel"/>
    <w:tmpl w:val="7EBEDC34"/>
    <w:lvl w:ilvl="0" w:tplc="8F40F5E2">
      <w:start w:val="1"/>
      <w:numFmt w:val="low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F773A"/>
    <w:multiLevelType w:val="hybridMultilevel"/>
    <w:tmpl w:val="61845EE6"/>
    <w:lvl w:ilvl="0" w:tplc="B51693B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25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23B8C"/>
    <w:multiLevelType w:val="hybridMultilevel"/>
    <w:tmpl w:val="02DAC1CA"/>
    <w:lvl w:ilvl="0" w:tplc="ACE0B1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15"/>
  </w:num>
  <w:num w:numId="4">
    <w:abstractNumId w:val="19"/>
  </w:num>
  <w:num w:numId="5">
    <w:abstractNumId w:val="0"/>
  </w:num>
  <w:num w:numId="6">
    <w:abstractNumId w:val="18"/>
  </w:num>
  <w:num w:numId="7">
    <w:abstractNumId w:val="31"/>
  </w:num>
  <w:num w:numId="8">
    <w:abstractNumId w:val="28"/>
  </w:num>
  <w:num w:numId="9">
    <w:abstractNumId w:val="3"/>
  </w:num>
  <w:num w:numId="10">
    <w:abstractNumId w:val="5"/>
  </w:num>
  <w:num w:numId="11">
    <w:abstractNumId w:val="21"/>
  </w:num>
  <w:num w:numId="12">
    <w:abstractNumId w:val="1"/>
  </w:num>
  <w:num w:numId="13">
    <w:abstractNumId w:val="13"/>
  </w:num>
  <w:num w:numId="14">
    <w:abstractNumId w:val="8"/>
  </w:num>
  <w:num w:numId="15">
    <w:abstractNumId w:val="9"/>
  </w:num>
  <w:num w:numId="16">
    <w:abstractNumId w:val="16"/>
  </w:num>
  <w:num w:numId="17">
    <w:abstractNumId w:val="17"/>
  </w:num>
  <w:num w:numId="18">
    <w:abstractNumId w:val="29"/>
  </w:num>
  <w:num w:numId="19">
    <w:abstractNumId w:val="26"/>
  </w:num>
  <w:num w:numId="20">
    <w:abstractNumId w:val="10"/>
  </w:num>
  <w:num w:numId="21">
    <w:abstractNumId w:val="4"/>
  </w:num>
  <w:num w:numId="22">
    <w:abstractNumId w:val="27"/>
  </w:num>
  <w:num w:numId="23">
    <w:abstractNumId w:val="12"/>
  </w:num>
  <w:num w:numId="24">
    <w:abstractNumId w:val="25"/>
  </w:num>
  <w:num w:numId="25">
    <w:abstractNumId w:val="24"/>
  </w:num>
  <w:num w:numId="26">
    <w:abstractNumId w:val="11"/>
  </w:num>
  <w:num w:numId="27">
    <w:abstractNumId w:val="22"/>
  </w:num>
  <w:num w:numId="28">
    <w:abstractNumId w:val="32"/>
  </w:num>
  <w:num w:numId="29">
    <w:abstractNumId w:val="6"/>
  </w:num>
  <w:num w:numId="30">
    <w:abstractNumId w:val="7"/>
  </w:num>
  <w:num w:numId="31">
    <w:abstractNumId w:val="2"/>
  </w:num>
  <w:num w:numId="32">
    <w:abstractNumId w:val="1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1F4527"/>
    <w:rsid w:val="00231CDA"/>
    <w:rsid w:val="002A730C"/>
    <w:rsid w:val="00333BB5"/>
    <w:rsid w:val="00347ED8"/>
    <w:rsid w:val="003B613A"/>
    <w:rsid w:val="004602A8"/>
    <w:rsid w:val="00495518"/>
    <w:rsid w:val="004A3044"/>
    <w:rsid w:val="00510140"/>
    <w:rsid w:val="00587E05"/>
    <w:rsid w:val="005915DC"/>
    <w:rsid w:val="005B31CA"/>
    <w:rsid w:val="006000B1"/>
    <w:rsid w:val="00617068"/>
    <w:rsid w:val="0064339E"/>
    <w:rsid w:val="00693714"/>
    <w:rsid w:val="00772973"/>
    <w:rsid w:val="007A44B8"/>
    <w:rsid w:val="0084125D"/>
    <w:rsid w:val="00863F06"/>
    <w:rsid w:val="008E5F8B"/>
    <w:rsid w:val="00953EA7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37945"/>
    <w:rsid w:val="00C7775D"/>
    <w:rsid w:val="00C826D3"/>
    <w:rsid w:val="00C87D03"/>
    <w:rsid w:val="00CB556F"/>
    <w:rsid w:val="00CF6964"/>
    <w:rsid w:val="00D01EA7"/>
    <w:rsid w:val="00D22661"/>
    <w:rsid w:val="00DA249C"/>
    <w:rsid w:val="00EA510A"/>
    <w:rsid w:val="00EB7F69"/>
    <w:rsid w:val="00EE1934"/>
    <w:rsid w:val="00EF5AB3"/>
    <w:rsid w:val="00F07FE0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57445F6-D230-4D1F-8289-F33BCDB0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64339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2007-04-09T20:07:00Z</cp:lastPrinted>
  <dcterms:created xsi:type="dcterms:W3CDTF">2018-09-12T18:48:00Z</dcterms:created>
  <dcterms:modified xsi:type="dcterms:W3CDTF">2018-09-12T18:48:00Z</dcterms:modified>
</cp:coreProperties>
</file>