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1279C" w:rsidP="00A1279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9D2CC9">
              <w:t>Care of Residents with Seizure Disorders, Anticonvulsant Therapy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9D2CC9" w:rsidRDefault="009D2CC9" w:rsidP="009D2CC9">
            <w:r>
              <w:t>PURPOSE:</w:t>
            </w:r>
          </w:p>
          <w:p w:rsidR="009D2CC9" w:rsidRDefault="009D2CC9" w:rsidP="009D2CC9">
            <w:r>
              <w:t>To provide specific guidelines for providing safe care of residents with diagnosis of seizure disorders.</w:t>
            </w:r>
          </w:p>
          <w:p w:rsidR="009D2CC9" w:rsidRDefault="009D2CC9" w:rsidP="009D2CC9"/>
          <w:p w:rsidR="009D2CC9" w:rsidRDefault="009D2CC9" w:rsidP="009D2CC9">
            <w:r>
              <w:t>STATEMENT OF POLICY:</w:t>
            </w:r>
          </w:p>
          <w:p w:rsidR="009D2CC9" w:rsidRDefault="009D2CC9" w:rsidP="009D2CC9">
            <w:r>
              <w:t>It is the policy of this facility to provide safe care for residents with diagnosis of seizure disorders.  This includes resident/responsible party education, staff education, providing appropriate safety precautions, and providing appropriate care and documentation during and after seizure activity.</w:t>
            </w:r>
          </w:p>
          <w:p w:rsidR="009D2CC9" w:rsidRDefault="009D2CC9" w:rsidP="009D2CC9"/>
          <w:p w:rsidR="009D2CC9" w:rsidRDefault="009D2CC9" w:rsidP="009D2CC9">
            <w:r>
              <w:t>PROCEDURE:</w:t>
            </w:r>
          </w:p>
          <w:p w:rsidR="009D2CC9" w:rsidRDefault="009D2CC9" w:rsidP="009D2CC9">
            <w:pPr>
              <w:numPr>
                <w:ilvl w:val="0"/>
                <w:numId w:val="20"/>
              </w:numPr>
            </w:pPr>
            <w:r>
              <w:t>Procedure to provide Resident/Responsible Party education</w:t>
            </w:r>
          </w:p>
          <w:p w:rsidR="009D2CC9" w:rsidRDefault="009D2CC9" w:rsidP="009D2CC9">
            <w:pPr>
              <w:numPr>
                <w:ilvl w:val="0"/>
                <w:numId w:val="21"/>
              </w:numPr>
            </w:pPr>
            <w:r>
              <w:t>On admission, Licensed Nurse will provide education to the Resident/Responsible party regarding:  (See attachment # 1)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Importance of compliance with anticonvulsant medication management.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Side effects that should be reported to the Licensed Nurse.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Medications/food that might interact with the anticonvulsant medication.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Blood tests that will be performed to monitor anticonvulsant therapy.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Physician notification of blood levels, side effects and medication interactions.</w:t>
            </w:r>
          </w:p>
          <w:p w:rsidR="009D2CC9" w:rsidRDefault="009D2CC9" w:rsidP="009D2CC9">
            <w:pPr>
              <w:numPr>
                <w:ilvl w:val="0"/>
                <w:numId w:val="22"/>
              </w:numPr>
            </w:pPr>
            <w:r>
              <w:t>Precautions and care before, during and after seizure activity.</w:t>
            </w:r>
          </w:p>
          <w:p w:rsidR="009D2CC9" w:rsidRDefault="009D2CC9" w:rsidP="009D2CC9">
            <w:pPr>
              <w:numPr>
                <w:ilvl w:val="0"/>
                <w:numId w:val="21"/>
              </w:numPr>
            </w:pPr>
            <w:r>
              <w:t>Documentation of Resident/Responsible Party education will be recorded in the Nurses Notes Section of the Medical Record.</w:t>
            </w:r>
          </w:p>
          <w:p w:rsidR="009D2CC9" w:rsidRDefault="009D2CC9" w:rsidP="009D2CC9">
            <w:pPr>
              <w:numPr>
                <w:ilvl w:val="0"/>
                <w:numId w:val="20"/>
              </w:numPr>
            </w:pPr>
            <w:r>
              <w:t>Procedure to provide Staff Education.</w:t>
            </w:r>
          </w:p>
          <w:p w:rsidR="009D2CC9" w:rsidRDefault="009D2CC9" w:rsidP="009D2CC9">
            <w:pPr>
              <w:numPr>
                <w:ilvl w:val="0"/>
                <w:numId w:val="23"/>
              </w:numPr>
            </w:pPr>
            <w:r>
              <w:t>Licensed Nursing Staff will receive education on Anticonvulsant Therapy to include:  (see attached training tools; staff Education for specific medications and monitoring of therapeutic levels)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Purpose of anticonvulsant therapy and medical diagnoses for which anticonvulsants are prescribed.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Types of anticonvulsant therapy.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Side effects of anticonvulsant therapy.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Medication/food interactions.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Lab testing to monitor therapeutic levels, recommended frequency of testing, and normal lab values.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Notification of Physician:</w:t>
            </w:r>
          </w:p>
          <w:p w:rsidR="009D2CC9" w:rsidRDefault="009D2CC9" w:rsidP="009D2CC9">
            <w:pPr>
              <w:numPr>
                <w:ilvl w:val="0"/>
                <w:numId w:val="25"/>
              </w:numPr>
            </w:pPr>
            <w:r>
              <w:t>Results of lab testing</w:t>
            </w:r>
          </w:p>
          <w:p w:rsidR="009D2CC9" w:rsidRDefault="009D2CC9" w:rsidP="009D2CC9">
            <w:pPr>
              <w:numPr>
                <w:ilvl w:val="0"/>
                <w:numId w:val="25"/>
              </w:numPr>
            </w:pPr>
            <w:r>
              <w:t>Side effects</w:t>
            </w:r>
          </w:p>
          <w:p w:rsidR="009D2CC9" w:rsidRDefault="009D2CC9" w:rsidP="009D2CC9">
            <w:pPr>
              <w:numPr>
                <w:ilvl w:val="0"/>
                <w:numId w:val="25"/>
              </w:numPr>
            </w:pPr>
            <w:r>
              <w:t>Medication interactions (notify physician if increase or decreased in therapeutic levels are noted after the addition of any new medications to drug regimen.)</w:t>
            </w:r>
          </w:p>
          <w:p w:rsidR="009D2CC9" w:rsidRDefault="009D2CC9" w:rsidP="009D2CC9">
            <w:pPr>
              <w:numPr>
                <w:ilvl w:val="0"/>
                <w:numId w:val="25"/>
              </w:numPr>
            </w:pPr>
            <w:r>
              <w:t>Seizure Activity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When to hold anticonvulsant medication, (as directed by the physician and/or pharmacy policy)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Precautions for the resident at risk for seizure activity.  (See Section III)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Appropriate care for the resident during and after seizure activity.  (See Section IV)</w:t>
            </w:r>
          </w:p>
          <w:p w:rsidR="009D2CC9" w:rsidRDefault="009D2CC9" w:rsidP="009D2CC9">
            <w:pPr>
              <w:numPr>
                <w:ilvl w:val="0"/>
                <w:numId w:val="24"/>
              </w:numPr>
            </w:pPr>
            <w:r>
              <w:t>Documentation of Seizure Activity (See Section V)</w:t>
            </w:r>
          </w:p>
          <w:p w:rsidR="00617068" w:rsidRDefault="00617068" w:rsidP="009D2CC9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9D2CC9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9D2CC9" w:rsidRDefault="009D2CC9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9D2CC9" w:rsidTr="00F649B4">
        <w:tc>
          <w:tcPr>
            <w:tcW w:w="8748" w:type="dxa"/>
            <w:gridSpan w:val="4"/>
            <w:vAlign w:val="center"/>
          </w:tcPr>
          <w:p w:rsidR="009D2CC9" w:rsidRDefault="009D2CC9" w:rsidP="00F649B4"/>
          <w:p w:rsidR="009D2CC9" w:rsidRDefault="00A1279C" w:rsidP="00A1279C">
            <w:pPr>
              <w:pStyle w:val="ListParagraph"/>
            </w:pPr>
            <w:r>
              <w:t xml:space="preserve"> </w:t>
            </w:r>
            <w:r w:rsidR="009D2CC9">
              <w:t xml:space="preserve">       Care of Residents with Seizure Disorders, Anticonvulsant Therapy</w:t>
            </w:r>
          </w:p>
          <w:p w:rsidR="009D2CC9" w:rsidRDefault="009D2CC9" w:rsidP="00F649B4"/>
        </w:tc>
        <w:tc>
          <w:tcPr>
            <w:tcW w:w="2340" w:type="dxa"/>
            <w:gridSpan w:val="2"/>
          </w:tcPr>
          <w:p w:rsidR="009D2CC9" w:rsidRDefault="009D2CC9" w:rsidP="00F649B4"/>
          <w:p w:rsidR="009D2CC9" w:rsidRPr="001F4527" w:rsidRDefault="009D2CC9" w:rsidP="00F649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9D2CC9" w:rsidRDefault="009D2CC9" w:rsidP="00F649B4"/>
        </w:tc>
      </w:tr>
      <w:tr w:rsidR="009D2CC9" w:rsidTr="00F649B4">
        <w:tc>
          <w:tcPr>
            <w:tcW w:w="11088" w:type="dxa"/>
            <w:gridSpan w:val="6"/>
          </w:tcPr>
          <w:p w:rsidR="009D2CC9" w:rsidRDefault="009D2CC9" w:rsidP="00F649B4"/>
          <w:p w:rsidR="009D2CC9" w:rsidRDefault="009D2CC9" w:rsidP="009D2CC9">
            <w:pPr>
              <w:numPr>
                <w:ilvl w:val="0"/>
                <w:numId w:val="20"/>
              </w:numPr>
            </w:pPr>
            <w:r>
              <w:t>Procedure for implementation of seizure precautions for resident at risk.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On admission, and as necessary, Resident’s Medical Record and Medication Administration Record will be flagged for seizure precautions per facility protocol.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Place pads on the inside of the bedrails.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Bed should remain in the low position.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Room should remain uncluttered.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Have suction machine readily accessible to staff.</w:t>
            </w:r>
          </w:p>
          <w:p w:rsidR="009D2CC9" w:rsidRDefault="009D2CC9" w:rsidP="009D2CC9">
            <w:pPr>
              <w:numPr>
                <w:ilvl w:val="0"/>
                <w:numId w:val="26"/>
              </w:numPr>
            </w:pPr>
            <w:r>
              <w:t>Place interventions for seizure precautions on the resident’s plan of care.</w:t>
            </w:r>
          </w:p>
          <w:p w:rsidR="009D2CC9" w:rsidRDefault="009D2CC9" w:rsidP="009D2CC9"/>
          <w:p w:rsidR="009D2CC9" w:rsidRDefault="009D2CC9" w:rsidP="009D2CC9"/>
          <w:p w:rsidR="009D2CC9" w:rsidRDefault="009D2CC9" w:rsidP="009D2CC9">
            <w:pPr>
              <w:numPr>
                <w:ilvl w:val="0"/>
                <w:numId w:val="20"/>
              </w:numPr>
            </w:pPr>
            <w:r>
              <w:t>Procedure for providing appropriate care during and after seizure activity.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Loosen restrictive clothing.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If resident is in bed, place the resident on side to help prevent aspiration, and protect the resident’s head.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If resident is ambulatory, lower to a horizontal position, support head to prevent injury and turn to side.  Provide a helmet to the resident who falls during seizure activity.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Do not restrain the resident during a seizure.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Do not place anything in the resident’s mouth during a seizure.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Do not interfere with the automatic activity of a seizure.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Observe seizure activity and document in the resident’s medical record.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After seizure activity has subsided, allow resident to lie quietly, reorient to name, surroundings and events, as appropriate.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Obtain a full set of vital signs immediately post-ictal and the q 30 minutes until resident has fully recovered.  Post-ictal state can vary among individuals form a few minutes to a few hours.  Note:  Stay with the resident until fully conscious.</w:t>
            </w:r>
          </w:p>
          <w:p w:rsidR="009D2CC9" w:rsidRDefault="009D2CC9" w:rsidP="009D2CC9">
            <w:pPr>
              <w:numPr>
                <w:ilvl w:val="0"/>
                <w:numId w:val="27"/>
              </w:numPr>
            </w:pPr>
            <w:r>
              <w:t>Notify the resident’s attending physician and responsible party as soon as possible after the events.</w:t>
            </w:r>
          </w:p>
          <w:p w:rsidR="009D2CC9" w:rsidRDefault="009D2CC9" w:rsidP="009D2CC9"/>
          <w:p w:rsidR="009D2CC9" w:rsidRDefault="009D2CC9" w:rsidP="009D2CC9"/>
          <w:p w:rsidR="009D2CC9" w:rsidRDefault="009D2CC9" w:rsidP="009D2CC9">
            <w:pPr>
              <w:numPr>
                <w:ilvl w:val="0"/>
                <w:numId w:val="20"/>
              </w:numPr>
            </w:pPr>
            <w:r>
              <w:t>Procedure for documentation of Seizure Activity.</w:t>
            </w:r>
          </w:p>
          <w:p w:rsidR="009D2CC9" w:rsidRDefault="009D2CC9" w:rsidP="009D2CC9">
            <w:pPr>
              <w:numPr>
                <w:ilvl w:val="0"/>
                <w:numId w:val="28"/>
              </w:numPr>
            </w:pPr>
            <w:r>
              <w:t>Document an accurate description of the seizure including:</w:t>
            </w:r>
          </w:p>
          <w:p w:rsidR="009D2CC9" w:rsidRDefault="009D2CC9" w:rsidP="009D2CC9">
            <w:pPr>
              <w:numPr>
                <w:ilvl w:val="0"/>
                <w:numId w:val="29"/>
              </w:numPr>
            </w:pPr>
            <w:r>
              <w:t>Resident’s activity immediately before the seizure including any precipitating factors.</w:t>
            </w:r>
          </w:p>
          <w:p w:rsidR="009D2CC9" w:rsidRDefault="009D2CC9" w:rsidP="009D2CC9">
            <w:pPr>
              <w:numPr>
                <w:ilvl w:val="0"/>
                <w:numId w:val="29"/>
              </w:numPr>
            </w:pPr>
            <w:r>
              <w:t>Description of seizure activity including:</w:t>
            </w:r>
          </w:p>
          <w:p w:rsidR="009D2CC9" w:rsidRDefault="009D2CC9" w:rsidP="009D2CC9">
            <w:pPr>
              <w:numPr>
                <w:ilvl w:val="0"/>
                <w:numId w:val="30"/>
              </w:numPr>
            </w:pPr>
            <w:r>
              <w:t>Muscular involvement, respiratory pattern, loss of consciousness, frequency and duration, and incontinency of feces and/or urine.</w:t>
            </w:r>
          </w:p>
          <w:p w:rsidR="009D2CC9" w:rsidRDefault="009D2CC9" w:rsidP="009D2CC9">
            <w:pPr>
              <w:numPr>
                <w:ilvl w:val="0"/>
                <w:numId w:val="29"/>
              </w:numPr>
            </w:pPr>
            <w:r>
              <w:t>Description of activity after the seizure including:</w:t>
            </w:r>
          </w:p>
          <w:p w:rsidR="009D2CC9" w:rsidRDefault="009D2CC9" w:rsidP="009D2CC9">
            <w:pPr>
              <w:numPr>
                <w:ilvl w:val="0"/>
                <w:numId w:val="31"/>
              </w:numPr>
            </w:pPr>
            <w:r>
              <w:t>Obvious paralysis or weakness of arms and legs, inability to speak, mental status and level of orientation when resident regains consciousness.</w:t>
            </w:r>
          </w:p>
          <w:p w:rsidR="009D2CC9" w:rsidRDefault="009D2CC9" w:rsidP="009D2CC9">
            <w:pPr>
              <w:numPr>
                <w:ilvl w:val="0"/>
                <w:numId w:val="28"/>
              </w:numPr>
            </w:pPr>
            <w:r>
              <w:t>Document notification of attending physician and responsible party.</w:t>
            </w:r>
          </w:p>
          <w:p w:rsidR="009D2CC9" w:rsidRDefault="009D2CC9" w:rsidP="009D2CC9">
            <w:pPr>
              <w:numPr>
                <w:ilvl w:val="0"/>
                <w:numId w:val="28"/>
              </w:numPr>
            </w:pPr>
            <w:r>
              <w:t>Documentation should be recorded in the Nurses Notes of the Medical Record.</w:t>
            </w:r>
          </w:p>
          <w:p w:rsidR="009D2CC9" w:rsidRDefault="009D2CC9" w:rsidP="009D2CC9"/>
          <w:p w:rsidR="009D2CC9" w:rsidRDefault="009D2CC9" w:rsidP="009D2CC9"/>
          <w:p w:rsidR="009D2CC9" w:rsidRDefault="009D2CC9" w:rsidP="009D2CC9"/>
          <w:p w:rsidR="009D2CC9" w:rsidRDefault="009D2CC9" w:rsidP="009D2CC9"/>
        </w:tc>
      </w:tr>
      <w:tr w:rsidR="009D2CC9" w:rsidTr="00F649B4">
        <w:tc>
          <w:tcPr>
            <w:tcW w:w="2203" w:type="dxa"/>
          </w:tcPr>
          <w:p w:rsidR="009D2CC9" w:rsidRDefault="009D2CC9" w:rsidP="00F649B4">
            <w:r>
              <w:t>Approved:</w:t>
            </w:r>
          </w:p>
        </w:tc>
        <w:tc>
          <w:tcPr>
            <w:tcW w:w="2203" w:type="dxa"/>
          </w:tcPr>
          <w:p w:rsidR="009D2CC9" w:rsidRDefault="009D2CC9" w:rsidP="00F649B4">
            <w:r>
              <w:t>Effective Date:</w:t>
            </w:r>
          </w:p>
        </w:tc>
        <w:tc>
          <w:tcPr>
            <w:tcW w:w="2203" w:type="dxa"/>
          </w:tcPr>
          <w:p w:rsidR="009D2CC9" w:rsidRDefault="009D2CC9" w:rsidP="00F649B4">
            <w:r>
              <w:t>Revision Date:</w:t>
            </w:r>
          </w:p>
          <w:p w:rsidR="009D2CC9" w:rsidRDefault="009D2CC9" w:rsidP="00F649B4"/>
          <w:p w:rsidR="009D2CC9" w:rsidRDefault="009D2CC9" w:rsidP="00F649B4"/>
        </w:tc>
        <w:tc>
          <w:tcPr>
            <w:tcW w:w="2203" w:type="dxa"/>
            <w:gridSpan w:val="2"/>
          </w:tcPr>
          <w:p w:rsidR="009D2CC9" w:rsidRDefault="009D2CC9" w:rsidP="00F649B4">
            <w:r>
              <w:t>Change No.:</w:t>
            </w:r>
          </w:p>
        </w:tc>
        <w:tc>
          <w:tcPr>
            <w:tcW w:w="2276" w:type="dxa"/>
          </w:tcPr>
          <w:p w:rsidR="009D2CC9" w:rsidRDefault="009D2CC9" w:rsidP="00F649B4">
            <w:r>
              <w:t>Page:</w:t>
            </w:r>
          </w:p>
          <w:p w:rsidR="009D2CC9" w:rsidRDefault="009D2CC9" w:rsidP="00F649B4"/>
          <w:p w:rsidR="009D2CC9" w:rsidRDefault="009D2CC9" w:rsidP="00F649B4">
            <w:r>
              <w:t xml:space="preserve">         2 of 2</w:t>
            </w:r>
          </w:p>
          <w:p w:rsidR="009D2CC9" w:rsidRDefault="009D2CC9" w:rsidP="00F649B4"/>
        </w:tc>
      </w:tr>
    </w:tbl>
    <w:p w:rsidR="009D2CC9" w:rsidRDefault="009D2CC9" w:rsidP="00B731B7"/>
    <w:sectPr w:rsidR="009D2CC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191A"/>
    <w:multiLevelType w:val="hybridMultilevel"/>
    <w:tmpl w:val="7A1C2630"/>
    <w:lvl w:ilvl="0" w:tplc="E2A443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2885345"/>
    <w:multiLevelType w:val="hybridMultilevel"/>
    <w:tmpl w:val="6BBA55B0"/>
    <w:lvl w:ilvl="0" w:tplc="73CE0AEC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B7F86"/>
    <w:multiLevelType w:val="hybridMultilevel"/>
    <w:tmpl w:val="85C8B20C"/>
    <w:lvl w:ilvl="0" w:tplc="31F00DE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5694E1E"/>
    <w:multiLevelType w:val="hybridMultilevel"/>
    <w:tmpl w:val="4A286D1A"/>
    <w:lvl w:ilvl="0" w:tplc="435EE0A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34C03"/>
    <w:multiLevelType w:val="hybridMultilevel"/>
    <w:tmpl w:val="164254DC"/>
    <w:lvl w:ilvl="0" w:tplc="B558791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561A8"/>
    <w:multiLevelType w:val="hybridMultilevel"/>
    <w:tmpl w:val="17325666"/>
    <w:lvl w:ilvl="0" w:tplc="B50E8EF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0C8E6186"/>
    <w:multiLevelType w:val="hybridMultilevel"/>
    <w:tmpl w:val="1E66A008"/>
    <w:lvl w:ilvl="0" w:tplc="71B22A1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23000"/>
    <w:multiLevelType w:val="hybridMultilevel"/>
    <w:tmpl w:val="BF4C4136"/>
    <w:lvl w:ilvl="0" w:tplc="4C3E4B8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B10E1"/>
    <w:multiLevelType w:val="hybridMultilevel"/>
    <w:tmpl w:val="05B89C84"/>
    <w:lvl w:ilvl="0" w:tplc="FB0A5C22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46A97311"/>
    <w:multiLevelType w:val="hybridMultilevel"/>
    <w:tmpl w:val="525AD996"/>
    <w:lvl w:ilvl="0" w:tplc="E6F4CA0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4205A6"/>
    <w:multiLevelType w:val="hybridMultilevel"/>
    <w:tmpl w:val="BAF267BC"/>
    <w:lvl w:ilvl="0" w:tplc="2844FCB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35FE2"/>
    <w:multiLevelType w:val="hybridMultilevel"/>
    <w:tmpl w:val="05F27618"/>
    <w:lvl w:ilvl="0" w:tplc="81C4ADA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9"/>
  </w:num>
  <w:num w:numId="5">
    <w:abstractNumId w:val="0"/>
  </w:num>
  <w:num w:numId="6">
    <w:abstractNumId w:val="18"/>
  </w:num>
  <w:num w:numId="7">
    <w:abstractNumId w:val="29"/>
  </w:num>
  <w:num w:numId="8">
    <w:abstractNumId w:val="25"/>
  </w:num>
  <w:num w:numId="9">
    <w:abstractNumId w:val="6"/>
  </w:num>
  <w:num w:numId="10">
    <w:abstractNumId w:val="8"/>
  </w:num>
  <w:num w:numId="11">
    <w:abstractNumId w:val="22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7"/>
  </w:num>
  <w:num w:numId="18">
    <w:abstractNumId w:val="26"/>
  </w:num>
  <w:num w:numId="19">
    <w:abstractNumId w:val="24"/>
  </w:num>
  <w:num w:numId="20">
    <w:abstractNumId w:val="10"/>
  </w:num>
  <w:num w:numId="21">
    <w:abstractNumId w:val="28"/>
  </w:num>
  <w:num w:numId="22">
    <w:abstractNumId w:val="9"/>
  </w:num>
  <w:num w:numId="23">
    <w:abstractNumId w:val="20"/>
  </w:num>
  <w:num w:numId="24">
    <w:abstractNumId w:val="7"/>
  </w:num>
  <w:num w:numId="25">
    <w:abstractNumId w:val="2"/>
  </w:num>
  <w:num w:numId="26">
    <w:abstractNumId w:val="4"/>
  </w:num>
  <w:num w:numId="27">
    <w:abstractNumId w:val="12"/>
  </w:num>
  <w:num w:numId="28">
    <w:abstractNumId w:val="5"/>
  </w:num>
  <w:num w:numId="29">
    <w:abstractNumId w:val="1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D2CC9"/>
    <w:rsid w:val="009E3269"/>
    <w:rsid w:val="009E67CD"/>
    <w:rsid w:val="00A1279C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649B4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7D349B-6123-4685-ACB2-25A3605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127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2018-09-12T18:48:00Z</dcterms:created>
  <dcterms:modified xsi:type="dcterms:W3CDTF">2018-09-12T18:48:00Z</dcterms:modified>
</cp:coreProperties>
</file>