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F6595" w:rsidP="00EF6595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1A7B9D">
              <w:t>Blood Glucose Testing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1A7B9D" w:rsidRDefault="001A7B9D" w:rsidP="001A7B9D">
            <w:r>
              <w:t>PURPOSE:</w:t>
            </w:r>
          </w:p>
          <w:p w:rsidR="001A7B9D" w:rsidRDefault="001A7B9D" w:rsidP="001A7B9D">
            <w:r>
              <w:t>To provide specific guidelines relating to blood glucose testing of our diabetic and non-diabetic residents.</w:t>
            </w:r>
          </w:p>
          <w:p w:rsidR="001A7B9D" w:rsidRDefault="001A7B9D" w:rsidP="001A7B9D"/>
          <w:p w:rsidR="001A7B9D" w:rsidRDefault="001A7B9D" w:rsidP="001A7B9D">
            <w:r>
              <w:t>STATEMENT OF POLICY:</w:t>
            </w:r>
          </w:p>
          <w:p w:rsidR="001A7B9D" w:rsidRDefault="001A7B9D" w:rsidP="001A7B9D">
            <w:r>
              <w:t>It is the policy of this facility to provide safe management of our diabetic and non-diabetic residents, which includes providing blood glucose testing as ordered by the physician.  We will also assess and evaluate our diabetic and non-diabetic residents for signs and symptoms of hypo/hyperglycemia, notify the physician, and provide appropriate treatment as necessary.</w:t>
            </w:r>
          </w:p>
          <w:p w:rsidR="001A7B9D" w:rsidRDefault="001A7B9D" w:rsidP="001A7B9D"/>
          <w:p w:rsidR="001A7B9D" w:rsidRDefault="001A7B9D" w:rsidP="001A7B9D">
            <w:r>
              <w:t>PRODEDURE:</w:t>
            </w:r>
          </w:p>
          <w:p w:rsidR="001A7B9D" w:rsidRDefault="001A7B9D" w:rsidP="001A7B9D">
            <w:pPr>
              <w:numPr>
                <w:ilvl w:val="0"/>
                <w:numId w:val="26"/>
              </w:numPr>
            </w:pPr>
            <w:r>
              <w:t>Procedure to provide staff education.</w:t>
            </w:r>
          </w:p>
          <w:p w:rsidR="001A7B9D" w:rsidRDefault="001A7B9D" w:rsidP="001A7B9D">
            <w:pPr>
              <w:numPr>
                <w:ilvl w:val="0"/>
                <w:numId w:val="27"/>
              </w:numPr>
            </w:pPr>
            <w:r>
              <w:t>License</w:t>
            </w:r>
            <w:r w:rsidR="00772BE9">
              <w:t>d</w:t>
            </w:r>
            <w:r>
              <w:t xml:space="preserve"> Nursing Staff will receive education relating to blood glucose testing to include:</w:t>
            </w:r>
          </w:p>
          <w:p w:rsidR="001A7B9D" w:rsidRDefault="001A7B9D" w:rsidP="001A7B9D">
            <w:pPr>
              <w:numPr>
                <w:ilvl w:val="0"/>
                <w:numId w:val="28"/>
              </w:numPr>
            </w:pPr>
            <w:r>
              <w:t>Purpose of blood glucose testing and facility method of performing blood glucose testing.</w:t>
            </w:r>
          </w:p>
          <w:p w:rsidR="001A7B9D" w:rsidRDefault="001A7B9D" w:rsidP="001A7B9D">
            <w:pPr>
              <w:numPr>
                <w:ilvl w:val="0"/>
                <w:numId w:val="28"/>
              </w:numPr>
            </w:pPr>
            <w:r>
              <w:t>Types of blood glucose testing.  (In-house capillary testing vs. venous testing by the lab).</w:t>
            </w:r>
          </w:p>
          <w:p w:rsidR="001A7B9D" w:rsidRDefault="001A7B9D" w:rsidP="001A7B9D">
            <w:pPr>
              <w:numPr>
                <w:ilvl w:val="0"/>
                <w:numId w:val="28"/>
              </w:numPr>
            </w:pPr>
            <w:r>
              <w:t>When to perform bedside glucose testing:</w:t>
            </w:r>
          </w:p>
          <w:p w:rsidR="001A7B9D" w:rsidRDefault="001A7B9D" w:rsidP="001A7B9D">
            <w:pPr>
              <w:numPr>
                <w:ilvl w:val="0"/>
                <w:numId w:val="29"/>
              </w:numPr>
            </w:pPr>
            <w:r>
              <w:t>As ordered by the attending physician.</w:t>
            </w:r>
          </w:p>
          <w:p w:rsidR="001A7B9D" w:rsidRDefault="001A7B9D" w:rsidP="001A7B9D">
            <w:pPr>
              <w:numPr>
                <w:ilvl w:val="0"/>
                <w:numId w:val="29"/>
              </w:numPr>
            </w:pPr>
            <w:r>
              <w:t>When resident exhibits the signs and symptoms of hypoglycemia.</w:t>
            </w:r>
          </w:p>
          <w:p w:rsidR="001A7B9D" w:rsidRDefault="001A7B9D" w:rsidP="001A7B9D">
            <w:pPr>
              <w:numPr>
                <w:ilvl w:val="0"/>
                <w:numId w:val="30"/>
              </w:numPr>
            </w:pPr>
            <w:r>
              <w:t>Pallor, Diaphoresis, Tachycardia. Palpitations, Hunger, Paresthesia, Shakiness, Inability to concentrate, confusion, Slurred speech, Irrational or uncontrolled b</w:t>
            </w:r>
            <w:r w:rsidR="00547F2D">
              <w:t>ehavior, Slowed reaction time, B</w:t>
            </w:r>
            <w:r>
              <w:t>lurred vision</w:t>
            </w:r>
            <w:r w:rsidR="00547F2D">
              <w:t>, Somnolence, Extreme fatigue, L</w:t>
            </w:r>
            <w:r>
              <w:t>oss of conscio</w:t>
            </w:r>
            <w:r w:rsidR="00547F2D">
              <w:t>usness I</w:t>
            </w:r>
            <w:r>
              <w:t>nab</w:t>
            </w:r>
            <w:r w:rsidR="00547F2D">
              <w:t>ility to arouse from sleep, or S</w:t>
            </w:r>
            <w:r>
              <w:t>eizures.</w:t>
            </w:r>
          </w:p>
          <w:p w:rsidR="001A7B9D" w:rsidRDefault="001A7B9D" w:rsidP="001A7B9D">
            <w:pPr>
              <w:numPr>
                <w:ilvl w:val="0"/>
                <w:numId w:val="29"/>
              </w:numPr>
            </w:pPr>
            <w:r>
              <w:t>When the resident exhibits the signs and symptoms of hyperglycemia.</w:t>
            </w:r>
          </w:p>
          <w:p w:rsidR="001A7B9D" w:rsidRDefault="001A7B9D" w:rsidP="001A7B9D">
            <w:pPr>
              <w:numPr>
                <w:ilvl w:val="0"/>
                <w:numId w:val="31"/>
              </w:numPr>
            </w:pPr>
            <w:r>
              <w:t>Thirst</w:t>
            </w:r>
            <w:r w:rsidR="00547F2D">
              <w:t>,</w:t>
            </w:r>
            <w:r>
              <w:t xml:space="preserve"> Frequent urination, Hunger, Fatigue, Blurred vision, Ketonuria, Fruity odor on breath, Kussma</w:t>
            </w:r>
            <w:r w:rsidR="00547F2D">
              <w:t>ul’s respirations, S</w:t>
            </w:r>
            <w:r w:rsidR="005213B6">
              <w:t>omnolence, u</w:t>
            </w:r>
            <w:r>
              <w:t>nresponsiveness.</w:t>
            </w:r>
          </w:p>
          <w:p w:rsidR="001A7B9D" w:rsidRDefault="001A7B9D" w:rsidP="001A7B9D">
            <w:pPr>
              <w:numPr>
                <w:ilvl w:val="0"/>
                <w:numId w:val="27"/>
              </w:numPr>
            </w:pPr>
            <w:r>
              <w:t>Education will be provided to the Licensed Nursing Staff during orientation and repeated as necessary.</w:t>
            </w:r>
          </w:p>
          <w:p w:rsidR="001A7B9D" w:rsidRDefault="001A7B9D" w:rsidP="001A7B9D">
            <w:pPr>
              <w:numPr>
                <w:ilvl w:val="0"/>
                <w:numId w:val="26"/>
              </w:numPr>
            </w:pPr>
            <w:r>
              <w:t>Procedure for Notification of Physician of abnormal blood glucose test results:</w:t>
            </w:r>
          </w:p>
          <w:p w:rsidR="001A7B9D" w:rsidRDefault="001A7B9D" w:rsidP="001A7B9D">
            <w:pPr>
              <w:numPr>
                <w:ilvl w:val="0"/>
                <w:numId w:val="32"/>
              </w:numPr>
            </w:pPr>
            <w:r>
              <w:t>Licensed Nursing staff will notify physician of blood glucose test results.</w:t>
            </w:r>
          </w:p>
          <w:p w:rsidR="0056283B" w:rsidRDefault="0056283B" w:rsidP="0056283B">
            <w:pPr>
              <w:numPr>
                <w:ilvl w:val="0"/>
                <w:numId w:val="33"/>
              </w:numPr>
            </w:pPr>
            <w:r>
              <w:t>Per facility standing orders.</w:t>
            </w:r>
          </w:p>
          <w:p w:rsidR="001A7B9D" w:rsidRDefault="001A7B9D" w:rsidP="001A7B9D">
            <w:pPr>
              <w:numPr>
                <w:ilvl w:val="0"/>
                <w:numId w:val="33"/>
              </w:numPr>
            </w:pPr>
            <w:r>
              <w:t>Per specific parameters ordered for each resident requiring blood glucose monitoring.</w:t>
            </w:r>
          </w:p>
          <w:p w:rsidR="001A7B9D" w:rsidRDefault="001A7B9D" w:rsidP="001A7B9D">
            <w:pPr>
              <w:numPr>
                <w:ilvl w:val="0"/>
                <w:numId w:val="33"/>
              </w:numPr>
            </w:pPr>
            <w:r>
              <w:t>In the event that specific guidelines for notification are not included in the order, the physician will be notified when:</w:t>
            </w:r>
          </w:p>
          <w:p w:rsidR="001A7B9D" w:rsidRDefault="001A7B9D" w:rsidP="001A7B9D">
            <w:pPr>
              <w:numPr>
                <w:ilvl w:val="0"/>
                <w:numId w:val="34"/>
              </w:numPr>
            </w:pPr>
            <w:r>
              <w:t>Blood glucose is &lt;60</w:t>
            </w:r>
            <w:r w:rsidR="0056283B">
              <w:t xml:space="preserve"> </w:t>
            </w:r>
            <w:r>
              <w:t>mg/dl with or without clinical manifestations.</w:t>
            </w:r>
          </w:p>
          <w:p w:rsidR="001A7B9D" w:rsidRDefault="0056283B" w:rsidP="001A7B9D">
            <w:pPr>
              <w:numPr>
                <w:ilvl w:val="0"/>
                <w:numId w:val="34"/>
              </w:numPr>
            </w:pPr>
            <w:r>
              <w:t>Blood glucose is &gt;</w:t>
            </w:r>
            <w:r w:rsidR="001A7B9D">
              <w:t>40</w:t>
            </w:r>
            <w:r>
              <w:t>0</w:t>
            </w:r>
            <w:r w:rsidR="001A7B9D">
              <w:t xml:space="preserve"> mg/dl with or without clinical manifestations.</w:t>
            </w:r>
          </w:p>
          <w:p w:rsidR="0056283B" w:rsidRDefault="0056283B" w:rsidP="0056283B">
            <w:pPr>
              <w:numPr>
                <w:ilvl w:val="0"/>
                <w:numId w:val="26"/>
              </w:numPr>
            </w:pPr>
            <w:r>
              <w:t>Procedure for treatment of abnormal blood glucose:</w:t>
            </w:r>
          </w:p>
          <w:p w:rsidR="001A7B9D" w:rsidRDefault="001A7B9D" w:rsidP="0056283B">
            <w:pPr>
              <w:numPr>
                <w:ilvl w:val="0"/>
                <w:numId w:val="42"/>
              </w:numPr>
            </w:pPr>
            <w:r>
              <w:t>Licensed Nurse will provide treatment of a resident with an abnormal blood glucose level as ordered by the attending physician, facility standing orders and/or pharmacy protocols.</w:t>
            </w:r>
          </w:p>
          <w:p w:rsidR="001A7B9D" w:rsidRDefault="001A7B9D" w:rsidP="0056283B">
            <w:pPr>
              <w:numPr>
                <w:ilvl w:val="0"/>
                <w:numId w:val="43"/>
              </w:numPr>
            </w:pPr>
            <w:r>
              <w:t xml:space="preserve">Mild </w:t>
            </w:r>
            <w:r w:rsidR="0056283B">
              <w:t xml:space="preserve">to Moderate </w:t>
            </w:r>
            <w:r>
              <w:t>reaction and FSBS &lt;60:</w:t>
            </w:r>
          </w:p>
          <w:p w:rsidR="001A7B9D" w:rsidRDefault="0056283B" w:rsidP="001A7B9D">
            <w:pPr>
              <w:numPr>
                <w:ilvl w:val="0"/>
                <w:numId w:val="36"/>
              </w:numPr>
            </w:pPr>
            <w:r>
              <w:t>Give appropriate diabetic snack (see list under Section B)</w:t>
            </w:r>
            <w:r w:rsidR="001A7B9D">
              <w:t>.</w:t>
            </w:r>
          </w:p>
          <w:p w:rsidR="001A7B9D" w:rsidRDefault="001A7B9D" w:rsidP="001A7B9D">
            <w:pPr>
              <w:numPr>
                <w:ilvl w:val="0"/>
                <w:numId w:val="36"/>
              </w:numPr>
            </w:pPr>
            <w:r>
              <w:t>Recheck FSBS in 15-20 minutes.</w:t>
            </w:r>
          </w:p>
          <w:p w:rsidR="001A7B9D" w:rsidRDefault="001A7B9D" w:rsidP="001A7B9D">
            <w:pPr>
              <w:numPr>
                <w:ilvl w:val="0"/>
                <w:numId w:val="36"/>
              </w:numPr>
            </w:pPr>
            <w:r>
              <w:t>Repeat “a” if BS &lt;60.</w:t>
            </w:r>
          </w:p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C7915" w:rsidP="00FC6D52">
            <w:r>
              <w:t xml:space="preserve">   </w:t>
            </w:r>
            <w:r w:rsidR="0056283B">
              <w:t>6/2012</w:t>
            </w:r>
            <w:r>
              <w:t>; 7/2014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A7B9D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1A7B9D" w:rsidRDefault="001A7B9D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1A7B9D" w:rsidTr="0020041E">
        <w:tc>
          <w:tcPr>
            <w:tcW w:w="8748" w:type="dxa"/>
            <w:gridSpan w:val="4"/>
            <w:vAlign w:val="center"/>
          </w:tcPr>
          <w:p w:rsidR="001A7B9D" w:rsidRDefault="001A7B9D" w:rsidP="0020041E"/>
          <w:p w:rsidR="001A7B9D" w:rsidRDefault="00EF6595" w:rsidP="00EF6595">
            <w:pPr>
              <w:pStyle w:val="ListParagraph"/>
            </w:pPr>
            <w:r>
              <w:t xml:space="preserve"> </w:t>
            </w:r>
            <w:r w:rsidR="001A7B9D">
              <w:t xml:space="preserve">       Blood Glucose Testing</w:t>
            </w:r>
          </w:p>
          <w:p w:rsidR="001A7B9D" w:rsidRDefault="001A7B9D" w:rsidP="0020041E"/>
        </w:tc>
        <w:tc>
          <w:tcPr>
            <w:tcW w:w="2340" w:type="dxa"/>
            <w:gridSpan w:val="2"/>
          </w:tcPr>
          <w:p w:rsidR="001A7B9D" w:rsidRDefault="001A7B9D" w:rsidP="0020041E"/>
          <w:p w:rsidR="001A7B9D" w:rsidRPr="001F4527" w:rsidRDefault="001A7B9D" w:rsidP="00200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1A7B9D" w:rsidRDefault="001A7B9D" w:rsidP="0020041E"/>
        </w:tc>
      </w:tr>
      <w:tr w:rsidR="001A7B9D" w:rsidTr="0020041E">
        <w:tc>
          <w:tcPr>
            <w:tcW w:w="11088" w:type="dxa"/>
            <w:gridSpan w:val="6"/>
          </w:tcPr>
          <w:p w:rsidR="001A7B9D" w:rsidRDefault="001A7B9D" w:rsidP="0020041E"/>
          <w:p w:rsidR="001A7B9D" w:rsidRDefault="001A7B9D" w:rsidP="0056283B">
            <w:pPr>
              <w:numPr>
                <w:ilvl w:val="0"/>
                <w:numId w:val="43"/>
              </w:numPr>
            </w:pPr>
            <w:r>
              <w:t>Severe Reaction and FSBS &lt;60 (Resident is unconscious)</w:t>
            </w:r>
          </w:p>
          <w:p w:rsidR="001A7B9D" w:rsidRDefault="001A7B9D" w:rsidP="001A7B9D">
            <w:pPr>
              <w:numPr>
                <w:ilvl w:val="0"/>
                <w:numId w:val="38"/>
              </w:numPr>
            </w:pPr>
            <w:r>
              <w:t>Page attending Physician</w:t>
            </w:r>
            <w:r w:rsidR="0056283B">
              <w:t xml:space="preserve"> immediately</w:t>
            </w:r>
            <w:r>
              <w:t>.</w:t>
            </w:r>
          </w:p>
          <w:p w:rsidR="001A7B9D" w:rsidRDefault="0056283B" w:rsidP="0056283B">
            <w:pPr>
              <w:numPr>
                <w:ilvl w:val="0"/>
                <w:numId w:val="42"/>
              </w:numPr>
            </w:pPr>
            <w:r>
              <w:t xml:space="preserve"> </w:t>
            </w:r>
            <w:r w:rsidR="001A7B9D">
              <w:t>Appropriate diabetic snacks include</w:t>
            </w:r>
            <w:r>
              <w:t xml:space="preserve">, but are not limited to, </w:t>
            </w:r>
            <w:r w:rsidR="001A7B9D">
              <w:t>the following:</w:t>
            </w:r>
          </w:p>
          <w:p w:rsidR="001A7B9D" w:rsidRDefault="0056283B" w:rsidP="0056283B">
            <w:pPr>
              <w:numPr>
                <w:ilvl w:val="0"/>
                <w:numId w:val="40"/>
              </w:numPr>
            </w:pPr>
            <w:r>
              <w:t>Fruit juice, 4 ounces</w:t>
            </w:r>
          </w:p>
          <w:p w:rsidR="001A7B9D" w:rsidRDefault="0056283B" w:rsidP="001A7B9D">
            <w:pPr>
              <w:numPr>
                <w:ilvl w:val="0"/>
                <w:numId w:val="40"/>
              </w:numPr>
            </w:pPr>
            <w:r>
              <w:t>Milk, 8 ounces</w:t>
            </w:r>
          </w:p>
          <w:p w:rsidR="001A7B9D" w:rsidRDefault="0056283B" w:rsidP="001A7B9D">
            <w:pPr>
              <w:numPr>
                <w:ilvl w:val="0"/>
                <w:numId w:val="40"/>
              </w:numPr>
            </w:pPr>
            <w:r>
              <w:t>1 Tablespoon sugar or honey</w:t>
            </w:r>
          </w:p>
          <w:p w:rsidR="0056283B" w:rsidRDefault="0056283B" w:rsidP="001A7B9D">
            <w:pPr>
              <w:numPr>
                <w:ilvl w:val="0"/>
                <w:numId w:val="40"/>
              </w:numPr>
            </w:pPr>
            <w:r>
              <w:t>Saltine crackers, 4-5 squares</w:t>
            </w:r>
          </w:p>
          <w:p w:rsidR="0056283B" w:rsidRDefault="0056283B" w:rsidP="001A7B9D">
            <w:pPr>
              <w:numPr>
                <w:ilvl w:val="0"/>
                <w:numId w:val="40"/>
              </w:numPr>
            </w:pPr>
            <w:r>
              <w:t>Half of a meat sandwich</w:t>
            </w:r>
          </w:p>
          <w:p w:rsidR="0056283B" w:rsidRDefault="0056283B" w:rsidP="001A7B9D">
            <w:pPr>
              <w:numPr>
                <w:ilvl w:val="0"/>
                <w:numId w:val="40"/>
              </w:numPr>
            </w:pPr>
            <w:r>
              <w:t>Slice of toast and 4 ounces of milk</w:t>
            </w:r>
          </w:p>
          <w:p w:rsidR="0056283B" w:rsidRDefault="0056283B" w:rsidP="001A7B9D">
            <w:pPr>
              <w:numPr>
                <w:ilvl w:val="0"/>
                <w:numId w:val="40"/>
              </w:numPr>
            </w:pPr>
            <w:r>
              <w:t>Other items as directed by the physician</w:t>
            </w:r>
          </w:p>
          <w:p w:rsidR="001A7B9D" w:rsidRDefault="001A7B9D" w:rsidP="001A7B9D"/>
          <w:p w:rsidR="001A7B9D" w:rsidRDefault="004D4170" w:rsidP="004D4170">
            <w:pPr>
              <w:numPr>
                <w:ilvl w:val="0"/>
                <w:numId w:val="26"/>
              </w:numPr>
            </w:pPr>
            <w:r>
              <w:t>Disinfecting glucose meters</w:t>
            </w:r>
          </w:p>
          <w:p w:rsidR="004D4170" w:rsidRDefault="004D4170" w:rsidP="004D4170">
            <w:pPr>
              <w:numPr>
                <w:ilvl w:val="0"/>
                <w:numId w:val="44"/>
              </w:numPr>
            </w:pPr>
            <w:r>
              <w:t>To prevent the spread of microorganisms, including Bloodborne pathogens, the glucose meters will be disinfected between each resident’s use.</w:t>
            </w:r>
          </w:p>
          <w:p w:rsidR="004D4170" w:rsidRDefault="004D4170" w:rsidP="004D4170">
            <w:pPr>
              <w:numPr>
                <w:ilvl w:val="0"/>
                <w:numId w:val="45"/>
              </w:numPr>
            </w:pPr>
            <w:r>
              <w:t>Apply non-sterile gloves</w:t>
            </w:r>
          </w:p>
          <w:p w:rsidR="004D4170" w:rsidRDefault="004D4170" w:rsidP="004D4170">
            <w:pPr>
              <w:numPr>
                <w:ilvl w:val="0"/>
                <w:numId w:val="45"/>
              </w:numPr>
            </w:pPr>
            <w:r>
              <w:t xml:space="preserve">Inspect the meter for blood or debris. </w:t>
            </w:r>
          </w:p>
          <w:p w:rsidR="004D4170" w:rsidRDefault="004D4170" w:rsidP="004D4170">
            <w:pPr>
              <w:numPr>
                <w:ilvl w:val="0"/>
                <w:numId w:val="45"/>
              </w:numPr>
            </w:pPr>
            <w:r>
              <w:t xml:space="preserve">Wipe the meter with a germicidal disposable wipe (bleach 1:10 solution) </w:t>
            </w:r>
          </w:p>
          <w:p w:rsidR="004D4170" w:rsidRDefault="004D4170" w:rsidP="004D4170">
            <w:pPr>
              <w:numPr>
                <w:ilvl w:val="0"/>
                <w:numId w:val="46"/>
              </w:numPr>
            </w:pPr>
            <w:r>
              <w:t xml:space="preserve">Be </w:t>
            </w:r>
            <w:r w:rsidR="00591FED">
              <w:t>careful not to get fluid in the battery compartment, chip port or test strip port</w:t>
            </w:r>
          </w:p>
          <w:p w:rsidR="00591FED" w:rsidRDefault="00FE5465" w:rsidP="00FE5465">
            <w:pPr>
              <w:numPr>
                <w:ilvl w:val="0"/>
                <w:numId w:val="45"/>
              </w:numPr>
            </w:pPr>
            <w:r>
              <w:t>Wrap the meter in the disposable wipe following the manufacturers guidelines for appropriate timeframe (e.g. PDI Sani-cloth Bleach wipes require the meter remain wet for four minutes)</w:t>
            </w:r>
          </w:p>
          <w:p w:rsidR="00CD3374" w:rsidRDefault="00CD3374" w:rsidP="00FE5465">
            <w:pPr>
              <w:numPr>
                <w:ilvl w:val="0"/>
                <w:numId w:val="45"/>
              </w:numPr>
            </w:pPr>
            <w:r>
              <w:t>Let the meter air dry.</w:t>
            </w:r>
          </w:p>
          <w:p w:rsidR="00FE5465" w:rsidRDefault="00FE5465" w:rsidP="00FE5465">
            <w:pPr>
              <w:numPr>
                <w:ilvl w:val="0"/>
                <w:numId w:val="45"/>
              </w:numPr>
            </w:pPr>
            <w:r>
              <w:t>Inspect meter for damage. If damaged, discontinue use immediately and report to DON for replacement.</w:t>
            </w:r>
          </w:p>
          <w:p w:rsidR="0056283B" w:rsidRDefault="009331CE" w:rsidP="001A7B9D">
            <w:pPr>
              <w:numPr>
                <w:ilvl w:val="0"/>
                <w:numId w:val="45"/>
              </w:numPr>
            </w:pPr>
            <w:r>
              <w:t xml:space="preserve">Remove and dispose of gloves. </w:t>
            </w:r>
          </w:p>
          <w:p w:rsidR="0056283B" w:rsidRDefault="0056283B" w:rsidP="001A7B9D"/>
          <w:p w:rsidR="0056283B" w:rsidRDefault="0056283B" w:rsidP="001A7B9D"/>
          <w:p w:rsidR="0056283B" w:rsidRDefault="0056283B" w:rsidP="001A7B9D"/>
          <w:p w:rsidR="0056283B" w:rsidRDefault="0056283B" w:rsidP="001A7B9D"/>
          <w:p w:rsidR="0056283B" w:rsidRDefault="0056283B" w:rsidP="001A7B9D"/>
          <w:p w:rsidR="0056283B" w:rsidRDefault="0056283B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  <w:p w:rsidR="001A7B9D" w:rsidRDefault="001A7B9D" w:rsidP="001A7B9D"/>
        </w:tc>
      </w:tr>
      <w:tr w:rsidR="001A7B9D" w:rsidTr="0020041E">
        <w:tc>
          <w:tcPr>
            <w:tcW w:w="2203" w:type="dxa"/>
          </w:tcPr>
          <w:p w:rsidR="001A7B9D" w:rsidRDefault="001A7B9D" w:rsidP="0020041E">
            <w:r>
              <w:t>Approved:</w:t>
            </w:r>
          </w:p>
        </w:tc>
        <w:tc>
          <w:tcPr>
            <w:tcW w:w="2203" w:type="dxa"/>
          </w:tcPr>
          <w:p w:rsidR="001A7B9D" w:rsidRDefault="001A7B9D" w:rsidP="0020041E">
            <w:r>
              <w:t>Effective Date:</w:t>
            </w:r>
          </w:p>
        </w:tc>
        <w:tc>
          <w:tcPr>
            <w:tcW w:w="2203" w:type="dxa"/>
          </w:tcPr>
          <w:p w:rsidR="001A7B9D" w:rsidRDefault="001A7B9D" w:rsidP="0020041E">
            <w:r>
              <w:t>Revision Date:</w:t>
            </w:r>
          </w:p>
          <w:p w:rsidR="0056283B" w:rsidRDefault="0056283B" w:rsidP="0020041E"/>
          <w:p w:rsidR="001A7B9D" w:rsidRDefault="009C7915" w:rsidP="0020041E">
            <w:r>
              <w:t xml:space="preserve">   </w:t>
            </w:r>
            <w:r w:rsidR="0056283B">
              <w:t>6/2012</w:t>
            </w:r>
            <w:r>
              <w:t>; 7/2014</w:t>
            </w:r>
          </w:p>
          <w:p w:rsidR="001A7B9D" w:rsidRDefault="001A7B9D" w:rsidP="0020041E"/>
        </w:tc>
        <w:tc>
          <w:tcPr>
            <w:tcW w:w="2203" w:type="dxa"/>
            <w:gridSpan w:val="2"/>
          </w:tcPr>
          <w:p w:rsidR="001A7B9D" w:rsidRDefault="001A7B9D" w:rsidP="0020041E">
            <w:r>
              <w:t>Change No.:</w:t>
            </w:r>
          </w:p>
        </w:tc>
        <w:tc>
          <w:tcPr>
            <w:tcW w:w="2276" w:type="dxa"/>
          </w:tcPr>
          <w:p w:rsidR="001A7B9D" w:rsidRDefault="001A7B9D" w:rsidP="0020041E">
            <w:r>
              <w:t>Page:</w:t>
            </w:r>
          </w:p>
          <w:p w:rsidR="001A7B9D" w:rsidRDefault="001A7B9D" w:rsidP="0020041E"/>
          <w:p w:rsidR="001A7B9D" w:rsidRDefault="001A7B9D" w:rsidP="0020041E">
            <w:r>
              <w:t xml:space="preserve">         2 of 2</w:t>
            </w:r>
          </w:p>
          <w:p w:rsidR="001A7B9D" w:rsidRDefault="001A7B9D" w:rsidP="0020041E"/>
        </w:tc>
      </w:tr>
    </w:tbl>
    <w:p w:rsidR="001A7B9D" w:rsidRDefault="001A7B9D" w:rsidP="00740EB6"/>
    <w:sectPr w:rsidR="001A7B9D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C" w:rsidRDefault="00AD650C" w:rsidP="00032E6C">
      <w:r>
        <w:separator/>
      </w:r>
    </w:p>
  </w:endnote>
  <w:endnote w:type="continuationSeparator" w:id="0">
    <w:p w:rsidR="00AD650C" w:rsidRDefault="00AD650C" w:rsidP="0003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C" w:rsidRDefault="00AD650C" w:rsidP="00032E6C">
      <w:r>
        <w:separator/>
      </w:r>
    </w:p>
  </w:footnote>
  <w:footnote w:type="continuationSeparator" w:id="0">
    <w:p w:rsidR="00AD650C" w:rsidRDefault="00AD650C" w:rsidP="0003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F35"/>
    <w:multiLevelType w:val="hybridMultilevel"/>
    <w:tmpl w:val="9B00F17E"/>
    <w:lvl w:ilvl="0" w:tplc="B6989272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D7A"/>
    <w:multiLevelType w:val="hybridMultilevel"/>
    <w:tmpl w:val="73D06DCE"/>
    <w:lvl w:ilvl="0" w:tplc="23FCBBBA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0EA506FA"/>
    <w:multiLevelType w:val="hybridMultilevel"/>
    <w:tmpl w:val="51C2069E"/>
    <w:lvl w:ilvl="0" w:tplc="8FF64AC2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03782A"/>
    <w:multiLevelType w:val="hybridMultilevel"/>
    <w:tmpl w:val="F01CE21A"/>
    <w:lvl w:ilvl="0" w:tplc="2FA8B0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1C715EE9"/>
    <w:multiLevelType w:val="hybridMultilevel"/>
    <w:tmpl w:val="45B8158A"/>
    <w:lvl w:ilvl="0" w:tplc="A6CA3EB8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651D5"/>
    <w:multiLevelType w:val="hybridMultilevel"/>
    <w:tmpl w:val="3E720BAA"/>
    <w:lvl w:ilvl="0" w:tplc="9C7EFC64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275F1532"/>
    <w:multiLevelType w:val="hybridMultilevel"/>
    <w:tmpl w:val="59C2F486"/>
    <w:lvl w:ilvl="0" w:tplc="7968179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A4785"/>
    <w:multiLevelType w:val="hybridMultilevel"/>
    <w:tmpl w:val="0DF2671C"/>
    <w:lvl w:ilvl="0" w:tplc="9C1EC48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02FC"/>
    <w:multiLevelType w:val="hybridMultilevel"/>
    <w:tmpl w:val="EC701916"/>
    <w:lvl w:ilvl="0" w:tplc="AC5EFE0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B6B83"/>
    <w:multiLevelType w:val="hybridMultilevel"/>
    <w:tmpl w:val="D5C46D2C"/>
    <w:lvl w:ilvl="0" w:tplc="993E5BA8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6257B"/>
    <w:multiLevelType w:val="hybridMultilevel"/>
    <w:tmpl w:val="1270C47A"/>
    <w:lvl w:ilvl="0" w:tplc="F8F20E9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9BE40E5"/>
    <w:multiLevelType w:val="hybridMultilevel"/>
    <w:tmpl w:val="CB80AA20"/>
    <w:lvl w:ilvl="0" w:tplc="5512EF1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0" w15:restartNumberingAfterBreak="0">
    <w:nsid w:val="4F083D63"/>
    <w:multiLevelType w:val="hybridMultilevel"/>
    <w:tmpl w:val="E9AAE1B0"/>
    <w:lvl w:ilvl="0" w:tplc="CD0A8F52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3897C1D"/>
    <w:multiLevelType w:val="hybridMultilevel"/>
    <w:tmpl w:val="55BA4DA8"/>
    <w:lvl w:ilvl="0" w:tplc="5B6EEA48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 w15:restartNumberingAfterBreak="0">
    <w:nsid w:val="546C74D9"/>
    <w:multiLevelType w:val="hybridMultilevel"/>
    <w:tmpl w:val="011E2A9E"/>
    <w:lvl w:ilvl="0" w:tplc="7098E10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57D07CF1"/>
    <w:multiLevelType w:val="hybridMultilevel"/>
    <w:tmpl w:val="F2F67DCC"/>
    <w:lvl w:ilvl="0" w:tplc="AFDAE5FE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5" w15:restartNumberingAfterBreak="0">
    <w:nsid w:val="5D0554E4"/>
    <w:multiLevelType w:val="hybridMultilevel"/>
    <w:tmpl w:val="07DE095A"/>
    <w:lvl w:ilvl="0" w:tplc="0108D60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6" w15:restartNumberingAfterBreak="0">
    <w:nsid w:val="5EBD5671"/>
    <w:multiLevelType w:val="hybridMultilevel"/>
    <w:tmpl w:val="CCC8A300"/>
    <w:lvl w:ilvl="0" w:tplc="F762006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34E3C"/>
    <w:multiLevelType w:val="hybridMultilevel"/>
    <w:tmpl w:val="4AE23B24"/>
    <w:lvl w:ilvl="0" w:tplc="2208CEF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9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074CC"/>
    <w:multiLevelType w:val="hybridMultilevel"/>
    <w:tmpl w:val="F8882BE2"/>
    <w:lvl w:ilvl="0" w:tplc="0380AE30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5" w15:restartNumberingAfterBreak="0">
    <w:nsid w:val="7A963282"/>
    <w:multiLevelType w:val="hybridMultilevel"/>
    <w:tmpl w:val="0DF2671C"/>
    <w:lvl w:ilvl="0" w:tplc="9C1EC48E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2"/>
  </w:num>
  <w:num w:numId="2">
    <w:abstractNumId w:val="28"/>
  </w:num>
  <w:num w:numId="3">
    <w:abstractNumId w:val="17"/>
  </w:num>
  <w:num w:numId="4">
    <w:abstractNumId w:val="23"/>
  </w:num>
  <w:num w:numId="5">
    <w:abstractNumId w:val="0"/>
  </w:num>
  <w:num w:numId="6">
    <w:abstractNumId w:val="21"/>
  </w:num>
  <w:num w:numId="7">
    <w:abstractNumId w:val="43"/>
  </w:num>
  <w:num w:numId="8">
    <w:abstractNumId w:val="40"/>
  </w:num>
  <w:num w:numId="9">
    <w:abstractNumId w:val="2"/>
  </w:num>
  <w:num w:numId="10">
    <w:abstractNumId w:val="5"/>
  </w:num>
  <w:num w:numId="11">
    <w:abstractNumId w:val="25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9"/>
  </w:num>
  <w:num w:numId="18">
    <w:abstractNumId w:val="41"/>
  </w:num>
  <w:num w:numId="19">
    <w:abstractNumId w:val="37"/>
  </w:num>
  <w:num w:numId="20">
    <w:abstractNumId w:val="10"/>
  </w:num>
  <w:num w:numId="21">
    <w:abstractNumId w:val="4"/>
  </w:num>
  <w:num w:numId="22">
    <w:abstractNumId w:val="39"/>
  </w:num>
  <w:num w:numId="23">
    <w:abstractNumId w:val="13"/>
  </w:num>
  <w:num w:numId="24">
    <w:abstractNumId w:val="31"/>
  </w:num>
  <w:num w:numId="25">
    <w:abstractNumId w:val="29"/>
  </w:num>
  <w:num w:numId="26">
    <w:abstractNumId w:val="26"/>
  </w:num>
  <w:num w:numId="27">
    <w:abstractNumId w:val="7"/>
  </w:num>
  <w:num w:numId="28">
    <w:abstractNumId w:val="16"/>
  </w:num>
  <w:num w:numId="29">
    <w:abstractNumId w:val="32"/>
  </w:num>
  <w:num w:numId="30">
    <w:abstractNumId w:val="36"/>
  </w:num>
  <w:num w:numId="31">
    <w:abstractNumId w:val="30"/>
  </w:num>
  <w:num w:numId="32">
    <w:abstractNumId w:val="20"/>
  </w:num>
  <w:num w:numId="33">
    <w:abstractNumId w:val="11"/>
  </w:num>
  <w:num w:numId="34">
    <w:abstractNumId w:val="24"/>
  </w:num>
  <w:num w:numId="35">
    <w:abstractNumId w:val="34"/>
  </w:num>
  <w:num w:numId="36">
    <w:abstractNumId w:val="22"/>
  </w:num>
  <w:num w:numId="37">
    <w:abstractNumId w:val="6"/>
  </w:num>
  <w:num w:numId="38">
    <w:abstractNumId w:val="44"/>
  </w:num>
  <w:num w:numId="39">
    <w:abstractNumId w:val="27"/>
  </w:num>
  <w:num w:numId="40">
    <w:abstractNumId w:val="12"/>
  </w:num>
  <w:num w:numId="41">
    <w:abstractNumId w:val="38"/>
  </w:num>
  <w:num w:numId="42">
    <w:abstractNumId w:val="45"/>
  </w:num>
  <w:num w:numId="43">
    <w:abstractNumId w:val="33"/>
  </w:num>
  <w:num w:numId="44">
    <w:abstractNumId w:val="15"/>
  </w:num>
  <w:num w:numId="45">
    <w:abstractNumId w:val="3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32E6C"/>
    <w:rsid w:val="00105FF9"/>
    <w:rsid w:val="001908A1"/>
    <w:rsid w:val="001A7B9D"/>
    <w:rsid w:val="001C4DE9"/>
    <w:rsid w:val="001F4527"/>
    <w:rsid w:val="0020041E"/>
    <w:rsid w:val="00231CDA"/>
    <w:rsid w:val="002E20EA"/>
    <w:rsid w:val="00333BB5"/>
    <w:rsid w:val="00347ED8"/>
    <w:rsid w:val="004602A8"/>
    <w:rsid w:val="00495518"/>
    <w:rsid w:val="004A3044"/>
    <w:rsid w:val="004D4170"/>
    <w:rsid w:val="00510140"/>
    <w:rsid w:val="005213B6"/>
    <w:rsid w:val="00547F2D"/>
    <w:rsid w:val="0056283B"/>
    <w:rsid w:val="005915DC"/>
    <w:rsid w:val="00591FED"/>
    <w:rsid w:val="005B31CA"/>
    <w:rsid w:val="00617068"/>
    <w:rsid w:val="006210C7"/>
    <w:rsid w:val="00693714"/>
    <w:rsid w:val="00715262"/>
    <w:rsid w:val="00740EB6"/>
    <w:rsid w:val="00772973"/>
    <w:rsid w:val="00772BE9"/>
    <w:rsid w:val="00782D42"/>
    <w:rsid w:val="0084125D"/>
    <w:rsid w:val="00851AE1"/>
    <w:rsid w:val="00863F06"/>
    <w:rsid w:val="008E5F8B"/>
    <w:rsid w:val="009331CE"/>
    <w:rsid w:val="00953EA7"/>
    <w:rsid w:val="009560CA"/>
    <w:rsid w:val="00977358"/>
    <w:rsid w:val="009A60DE"/>
    <w:rsid w:val="009B7383"/>
    <w:rsid w:val="009C7915"/>
    <w:rsid w:val="009E3269"/>
    <w:rsid w:val="009E67CD"/>
    <w:rsid w:val="00A91B6D"/>
    <w:rsid w:val="00AD650C"/>
    <w:rsid w:val="00AF4E21"/>
    <w:rsid w:val="00B02F13"/>
    <w:rsid w:val="00B2514A"/>
    <w:rsid w:val="00B405E5"/>
    <w:rsid w:val="00B46C84"/>
    <w:rsid w:val="00B6719E"/>
    <w:rsid w:val="00B731B7"/>
    <w:rsid w:val="00B96F9E"/>
    <w:rsid w:val="00BC5BF6"/>
    <w:rsid w:val="00C12F1D"/>
    <w:rsid w:val="00C37945"/>
    <w:rsid w:val="00C7775D"/>
    <w:rsid w:val="00C826D3"/>
    <w:rsid w:val="00C87D03"/>
    <w:rsid w:val="00CB35D0"/>
    <w:rsid w:val="00CB556F"/>
    <w:rsid w:val="00CD3374"/>
    <w:rsid w:val="00CF6964"/>
    <w:rsid w:val="00D01EA7"/>
    <w:rsid w:val="00D22661"/>
    <w:rsid w:val="00DC15D1"/>
    <w:rsid w:val="00EA510A"/>
    <w:rsid w:val="00EE1934"/>
    <w:rsid w:val="00EF5AB3"/>
    <w:rsid w:val="00EF6595"/>
    <w:rsid w:val="00F33C68"/>
    <w:rsid w:val="00F7276B"/>
    <w:rsid w:val="00FC6D52"/>
    <w:rsid w:val="00FE5465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27EE98-5AC0-4A0A-83E0-1D57C24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32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E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2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E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65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2012-06-12T16:51:00Z</cp:lastPrinted>
  <dcterms:created xsi:type="dcterms:W3CDTF">2018-09-12T18:48:00Z</dcterms:created>
  <dcterms:modified xsi:type="dcterms:W3CDTF">2018-09-12T18:48:00Z</dcterms:modified>
</cp:coreProperties>
</file>