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6D52" w:rsidP="00FC6D52">
            <w:r>
              <w:t xml:space="preserve">SUBJECT: </w:t>
            </w:r>
            <w:r w:rsidR="00BC5BF6">
              <w:t xml:space="preserve"> </w:t>
            </w:r>
            <w:r w:rsidR="001F4527">
              <w:t xml:space="preserve">     </w:t>
            </w:r>
            <w:r w:rsidR="00051E96" w:rsidRPr="00955785">
              <w:rPr>
                <w:rFonts w:ascii="Calibri" w:hAnsi="Calibri"/>
              </w:rPr>
              <w:t>STAGING AND PRESSURE ULCER PROTOCOL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 xml:space="preserve">Stage I:  </w:t>
            </w:r>
            <w:r w:rsidRPr="00955785">
              <w:rPr>
                <w:rFonts w:ascii="Calibri" w:hAnsi="Calibri"/>
                <w:sz w:val="22"/>
                <w:szCs w:val="22"/>
              </w:rPr>
              <w:t>Intact skin with non-blanchable redness of localized area usually over a bony prominence.  Darkly pigmented skin may not have visible blanching; its color may differ from the surrounding area.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Nurse to initiate </w:t>
            </w:r>
            <w:r w:rsidR="000C5406" w:rsidRPr="00955785">
              <w:rPr>
                <w:rFonts w:ascii="Calibri" w:hAnsi="Calibri"/>
                <w:sz w:val="22"/>
                <w:szCs w:val="22"/>
              </w:rPr>
              <w:t>Risk Watch report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Initiate positioning/turning schedule</w:t>
            </w:r>
            <w:r w:rsidR="00BC3428" w:rsidRPr="00955785">
              <w:rPr>
                <w:rFonts w:ascii="Calibri" w:hAnsi="Calibri"/>
                <w:sz w:val="22"/>
                <w:szCs w:val="22"/>
              </w:rPr>
              <w:t>,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if appropriate.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Apply proper in house skin care products.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physician.</w:t>
            </w:r>
          </w:p>
          <w:p w:rsidR="005556D6" w:rsidRPr="00955785" w:rsidRDefault="005556D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family/responsible party.</w:t>
            </w:r>
          </w:p>
          <w:p w:rsidR="005556D6" w:rsidRPr="00955785" w:rsidRDefault="005556D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Update the plan of care to reflect new problem and interventions. 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Nursing to monitor at a minimum of weekly.</w:t>
            </w:r>
          </w:p>
          <w:p w:rsidR="00051E96" w:rsidRPr="00955785" w:rsidRDefault="00051E96" w:rsidP="00051E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Weights as ordered.</w:t>
            </w: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Stage II: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 Partial thickness loss of dermis presenting as a shallow open ulcer with a red/pink wound bed, without slough.  May also present as an intact or open/ruptured serum-filled blister.</w:t>
            </w:r>
          </w:p>
          <w:p w:rsidR="00051E96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Nurse to initiate </w:t>
            </w:r>
            <w:r w:rsidR="000C5406" w:rsidRPr="00955785">
              <w:rPr>
                <w:rFonts w:ascii="Calibri" w:hAnsi="Calibri"/>
                <w:sz w:val="22"/>
                <w:szCs w:val="22"/>
              </w:rPr>
              <w:t>Risk Watch report, if a newly acquired area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386547" w:rsidRPr="00955785" w:rsidRDefault="00386547" w:rsidP="0038654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Initiate positioning/turning schedule, if appropriate.</w:t>
            </w:r>
          </w:p>
          <w:p w:rsidR="00051E96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Initial and weekly measurements of involved area.  Document on pressure sheet.</w:t>
            </w:r>
          </w:p>
          <w:p w:rsidR="00051E96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dietary manager of Stage II.</w:t>
            </w:r>
          </w:p>
          <w:p w:rsidR="00051E96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for treatment orders</w:t>
            </w:r>
            <w:r w:rsidR="00821430" w:rsidRPr="00955785">
              <w:rPr>
                <w:rFonts w:ascii="Calibri" w:hAnsi="Calibri"/>
                <w:sz w:val="22"/>
                <w:szCs w:val="22"/>
              </w:rPr>
              <w:t xml:space="preserve"> or for change in condition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5556D6" w:rsidRPr="00955785" w:rsidRDefault="00F4491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of any signs of infection.</w:t>
            </w:r>
          </w:p>
          <w:p w:rsidR="005556D6" w:rsidRPr="00955785" w:rsidRDefault="005556D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family/responsible party if a new or reoccurring area.</w:t>
            </w:r>
          </w:p>
          <w:p w:rsidR="005556D6" w:rsidRPr="00955785" w:rsidRDefault="005556D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Update the plan of care to reflect new problem, staging and interventions. </w:t>
            </w:r>
          </w:p>
          <w:p w:rsidR="00051E96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Dietary manager to have Registered Dietician do nutritional assessment at next visit</w:t>
            </w:r>
            <w:r w:rsidR="001C6B30" w:rsidRPr="00955785">
              <w:rPr>
                <w:rFonts w:ascii="Calibri" w:hAnsi="Calibri"/>
                <w:sz w:val="22"/>
                <w:szCs w:val="22"/>
              </w:rPr>
              <w:t xml:space="preserve"> and then monthly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DA711E" w:rsidRPr="00955785" w:rsidRDefault="00051E96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If not already o</w:t>
            </w:r>
            <w:r w:rsidR="001C6B30" w:rsidRPr="00955785">
              <w:rPr>
                <w:rFonts w:ascii="Calibri" w:hAnsi="Calibri"/>
                <w:sz w:val="22"/>
                <w:szCs w:val="22"/>
              </w:rPr>
              <w:t>n a dietary supplement</w:t>
            </w:r>
            <w:r w:rsidR="00BC3428" w:rsidRPr="00955785">
              <w:rPr>
                <w:rFonts w:ascii="Calibri" w:hAnsi="Calibri"/>
                <w:sz w:val="22"/>
                <w:szCs w:val="22"/>
              </w:rPr>
              <w:t>,</w:t>
            </w:r>
            <w:r w:rsidR="001C6B30" w:rsidRPr="00955785">
              <w:rPr>
                <w:rFonts w:ascii="Calibri" w:hAnsi="Calibri"/>
                <w:sz w:val="22"/>
                <w:szCs w:val="22"/>
              </w:rPr>
              <w:t xml:space="preserve"> initiate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536" w:rsidRPr="00955785">
              <w:rPr>
                <w:rFonts w:ascii="Calibri" w:hAnsi="Calibri"/>
                <w:sz w:val="22"/>
                <w:szCs w:val="22"/>
              </w:rPr>
              <w:t>daily</w:t>
            </w:r>
            <w:r w:rsidR="00DA711E"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051E96" w:rsidRPr="00955785" w:rsidRDefault="00DA711E" w:rsidP="00051E96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Weights as ordered.</w:t>
            </w:r>
            <w:r w:rsidR="00BC3428" w:rsidRPr="0095578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Stage III: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 Full thickness skin loss.  Subcutaneous fat may be visible but bone, tendon, or muscle is not exposed.</w:t>
            </w: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Slough may be present but does not obscure the depth of tissue loss.  May include undermining and tunneling.</w:t>
            </w:r>
          </w:p>
          <w:p w:rsidR="00051E96" w:rsidRPr="00955785" w:rsidRDefault="00051E9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Nurse to initiate </w:t>
            </w:r>
            <w:r w:rsidR="000C5406" w:rsidRPr="00955785">
              <w:rPr>
                <w:rFonts w:ascii="Calibri" w:hAnsi="Calibri"/>
                <w:sz w:val="22"/>
                <w:szCs w:val="22"/>
              </w:rPr>
              <w:t>Risk Watch report, if a newly acquired area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386547" w:rsidRPr="00955785" w:rsidRDefault="00386547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Initiate positioning/turning schedule, if appropriate.</w:t>
            </w:r>
          </w:p>
          <w:p w:rsidR="00051E96" w:rsidRPr="00955785" w:rsidRDefault="00051E9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Initial and weekly measurements of involved area.  Document </w:t>
            </w:r>
            <w:r w:rsidR="00386547" w:rsidRPr="00955785">
              <w:rPr>
                <w:rFonts w:ascii="Calibri" w:hAnsi="Calibri"/>
                <w:sz w:val="22"/>
                <w:szCs w:val="22"/>
              </w:rPr>
              <w:t>on pressure sheet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570D45" w:rsidRPr="00955785" w:rsidRDefault="00570D45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Dietary Manager of Stage III.</w:t>
            </w:r>
          </w:p>
          <w:p w:rsidR="00051E96" w:rsidRPr="00955785" w:rsidRDefault="00051E9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for treatment order or for change in condition.</w:t>
            </w:r>
          </w:p>
          <w:p w:rsidR="00F44916" w:rsidRPr="00955785" w:rsidRDefault="00F4491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of any signs of infection.</w:t>
            </w:r>
          </w:p>
          <w:p w:rsidR="005556D6" w:rsidRPr="00955785" w:rsidRDefault="005556D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family/responsible party if a new or reoccurring area.</w:t>
            </w:r>
          </w:p>
          <w:p w:rsidR="005556D6" w:rsidRPr="00955785" w:rsidRDefault="005556D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Update the plan of care to reflect new problem, staging and interventions</w:t>
            </w:r>
          </w:p>
          <w:p w:rsidR="00051E96" w:rsidRPr="00955785" w:rsidRDefault="00973B20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Dietary Manager to have </w:t>
            </w:r>
            <w:r w:rsidR="00051E96" w:rsidRPr="00955785">
              <w:rPr>
                <w:rFonts w:ascii="Calibri" w:hAnsi="Calibri"/>
                <w:sz w:val="22"/>
                <w:szCs w:val="22"/>
              </w:rPr>
              <w:t>Registered Dietician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do nutritional assessment at</w:t>
            </w:r>
            <w:r w:rsidR="00051E96" w:rsidRPr="00955785">
              <w:rPr>
                <w:rFonts w:ascii="Calibri" w:hAnsi="Calibri"/>
                <w:sz w:val="22"/>
                <w:szCs w:val="22"/>
              </w:rPr>
              <w:t xml:space="preserve"> next visit</w:t>
            </w:r>
            <w:r w:rsidR="001C6B30" w:rsidRPr="00955785">
              <w:rPr>
                <w:rFonts w:ascii="Calibri" w:hAnsi="Calibri"/>
                <w:sz w:val="22"/>
                <w:szCs w:val="22"/>
              </w:rPr>
              <w:t xml:space="preserve"> and then monthly</w:t>
            </w:r>
            <w:r w:rsidR="00051E96"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F44916" w:rsidRPr="00955785" w:rsidRDefault="00F4491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If not already on dietary supplement, initiate BID</w:t>
            </w:r>
          </w:p>
          <w:p w:rsidR="00051E96" w:rsidRPr="00955785" w:rsidRDefault="00051E96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Dietary </w:t>
            </w:r>
            <w:r w:rsidR="00BC2221" w:rsidRPr="00955785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add </w:t>
            </w:r>
            <w:r w:rsidR="00C96F4B" w:rsidRPr="00955785">
              <w:rPr>
                <w:rFonts w:ascii="Calibri" w:hAnsi="Calibri"/>
                <w:sz w:val="22"/>
                <w:szCs w:val="22"/>
              </w:rPr>
              <w:t>2 oz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6B30" w:rsidRPr="00955785">
              <w:rPr>
                <w:rFonts w:ascii="Calibri" w:hAnsi="Calibri"/>
                <w:sz w:val="22"/>
                <w:szCs w:val="22"/>
              </w:rPr>
              <w:t>p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rotein </w:t>
            </w:r>
            <w:r w:rsidR="00BC2221" w:rsidRPr="00955785">
              <w:rPr>
                <w:rFonts w:ascii="Calibri" w:hAnsi="Calibri"/>
                <w:sz w:val="22"/>
                <w:szCs w:val="22"/>
              </w:rPr>
              <w:t>daily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DA711E" w:rsidRPr="00955785" w:rsidRDefault="00DA711E" w:rsidP="00051E96">
            <w:pPr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Weights as ordered. </w:t>
            </w:r>
          </w:p>
          <w:p w:rsidR="007A2536" w:rsidRDefault="007A2536" w:rsidP="007A2536"/>
          <w:p w:rsidR="00955785" w:rsidRDefault="00955785" w:rsidP="007A2536"/>
          <w:p w:rsidR="00955785" w:rsidRDefault="00955785" w:rsidP="007A2536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195F8F" w:rsidRDefault="00195F8F" w:rsidP="00FC6D52"/>
          <w:p w:rsidR="00195F8F" w:rsidRDefault="00195F8F" w:rsidP="00955785">
            <w:r>
              <w:t xml:space="preserve">         </w:t>
            </w:r>
            <w:r w:rsidR="00955785">
              <w:t>4/2011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55785" w:rsidP="00FC6D52">
            <w:r>
              <w:t xml:space="preserve">   8/2012; 6/2014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051E96">
              <w:t xml:space="preserve">1 of </w:t>
            </w:r>
            <w:r w:rsidR="00955785">
              <w:t>2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B7F69" w:rsidP="002A730C">
            <w:r>
              <w:t xml:space="preserve">SUBJECT:       </w:t>
            </w:r>
            <w:r w:rsidR="00051E96" w:rsidRPr="00955785">
              <w:rPr>
                <w:rFonts w:ascii="Calibri" w:hAnsi="Calibri"/>
              </w:rPr>
              <w:t>STAGING AND PRESSURE ULCER PROTOCOL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Stage IV: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 Full thickness tissue loss with exposed bone, tendon, or muscle.  Slough or eschar may be present on some parts of the wound bed.  Often include undermining or tunneling.</w:t>
            </w:r>
          </w:p>
          <w:p w:rsidR="00051E96" w:rsidRPr="00955785" w:rsidRDefault="00051E9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Nurse to initiate </w:t>
            </w:r>
            <w:r w:rsidR="00DA711E" w:rsidRPr="00955785">
              <w:rPr>
                <w:rFonts w:ascii="Calibri" w:hAnsi="Calibri"/>
                <w:sz w:val="22"/>
                <w:szCs w:val="22"/>
              </w:rPr>
              <w:t>Risk Watch report, if a newly acquired area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386547" w:rsidRPr="00955785" w:rsidRDefault="00386547" w:rsidP="00386547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Initiate positioning/turning schedule.</w:t>
            </w:r>
          </w:p>
          <w:p w:rsidR="00051E96" w:rsidRPr="00955785" w:rsidRDefault="00051E9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Initial and weekly measurements of involved area.  Document </w:t>
            </w:r>
            <w:r w:rsidR="00386547" w:rsidRPr="00955785">
              <w:rPr>
                <w:rFonts w:ascii="Calibri" w:hAnsi="Calibri"/>
                <w:sz w:val="22"/>
                <w:szCs w:val="22"/>
              </w:rPr>
              <w:t>on pressure sheet</w:t>
            </w:r>
            <w:r w:rsidRPr="00955785">
              <w:rPr>
                <w:rFonts w:ascii="Calibri" w:hAnsi="Calibri"/>
                <w:sz w:val="22"/>
                <w:szCs w:val="22"/>
              </w:rPr>
              <w:t>.</w:t>
            </w:r>
          </w:p>
          <w:p w:rsidR="00570D45" w:rsidRPr="00955785" w:rsidRDefault="00570D45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Dietary Manager of Stage IV.</w:t>
            </w:r>
          </w:p>
          <w:p w:rsidR="00051E96" w:rsidRPr="00955785" w:rsidRDefault="00051E9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for treatment order or for change in condition.</w:t>
            </w:r>
          </w:p>
          <w:p w:rsidR="00F44916" w:rsidRPr="00955785" w:rsidRDefault="00F4491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physician of any signs of infection.</w:t>
            </w:r>
          </w:p>
          <w:p w:rsidR="005556D6" w:rsidRPr="00955785" w:rsidRDefault="005556D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Notify family/responsible party if a new or reoccurring area.</w:t>
            </w:r>
          </w:p>
          <w:p w:rsidR="005556D6" w:rsidRPr="00955785" w:rsidRDefault="005556D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Update the plan of care to reflect new problem, staging and interventions</w:t>
            </w:r>
          </w:p>
          <w:p w:rsidR="00973B20" w:rsidRPr="00955785" w:rsidRDefault="00973B20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Dietary Manager to have Registered Dietician do nutritional assessment at next visit and then monthly</w:t>
            </w:r>
          </w:p>
          <w:p w:rsidR="00F44916" w:rsidRPr="00955785" w:rsidRDefault="00F4491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If not already on dietary supplement initiate BID and double meat portion at breakfast.</w:t>
            </w:r>
          </w:p>
          <w:p w:rsidR="00F44916" w:rsidRPr="00955785" w:rsidRDefault="00F44916" w:rsidP="00F4491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Dietary to add 2 oz. protein daily.</w:t>
            </w:r>
          </w:p>
          <w:p w:rsidR="00051E96" w:rsidRPr="00955785" w:rsidRDefault="00051E96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If after 2-4 weeks, no improvement is noted or it is worsening notify MD for change in treatment orders.</w:t>
            </w:r>
          </w:p>
          <w:p w:rsidR="00DA711E" w:rsidRPr="00955785" w:rsidRDefault="00DA711E" w:rsidP="00051E96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Weights as ordered.</w:t>
            </w:r>
          </w:p>
          <w:p w:rsidR="00051E96" w:rsidRPr="00955785" w:rsidRDefault="00051E96" w:rsidP="00051E96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Unstageable: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 Full thickness tissue loss in which the base of the ulcer in covered by slough (yellow, tan, gray, green, or brown) and/or eschar (tan, brown, or black) in the wound bed.</w:t>
            </w:r>
          </w:p>
          <w:p w:rsidR="00EC22E6" w:rsidRPr="00955785" w:rsidRDefault="00EC22E6" w:rsidP="00EC22E6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051E96" w:rsidRPr="00955785" w:rsidRDefault="00BC3A82" w:rsidP="00EC22E6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051E96" w:rsidRPr="00955785">
              <w:rPr>
                <w:rFonts w:ascii="Calibri" w:hAnsi="Calibri"/>
                <w:sz w:val="22"/>
                <w:szCs w:val="22"/>
              </w:rPr>
              <w:t>Treat as Stage IV.</w:t>
            </w: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</w:p>
          <w:p w:rsidR="00051E96" w:rsidRPr="00955785" w:rsidRDefault="00051E96" w:rsidP="00051E9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Deep Tissue Injury: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  Purple or maroon localized area of discolored intact skin or blood filled blister due to damage of underlying soft tissue from pressure and/or shear.  The area may be preceded by tissue that is painful, firm, mushy, boggy, warmer or cooler as compared to adjacent tissue.</w:t>
            </w:r>
          </w:p>
          <w:p w:rsidR="008C5BC5" w:rsidRPr="00955785" w:rsidRDefault="008C5BC5" w:rsidP="008C5BC5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051E96" w:rsidRPr="00955785" w:rsidRDefault="005A56A5" w:rsidP="008C5BC5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Ongoing</w:t>
            </w:r>
            <w:r w:rsidR="00051E96" w:rsidRPr="00955785">
              <w:rPr>
                <w:rFonts w:ascii="Calibri" w:hAnsi="Calibri"/>
                <w:sz w:val="22"/>
                <w:szCs w:val="22"/>
              </w:rPr>
              <w:t xml:space="preserve"> assessment for complications (i.e.):</w:t>
            </w:r>
          </w:p>
          <w:p w:rsidR="00051E96" w:rsidRPr="00955785" w:rsidRDefault="00051E96" w:rsidP="00EC22E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Osteomyelitis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Bacteremia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Advancing Cellulitis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Endoc</w:t>
            </w:r>
            <w:r w:rsidR="00D94FEE" w:rsidRPr="00955785">
              <w:rPr>
                <w:rFonts w:ascii="Calibri" w:hAnsi="Calibri"/>
                <w:sz w:val="22"/>
                <w:szCs w:val="22"/>
              </w:rPr>
              <w:t>a</w:t>
            </w:r>
            <w:r w:rsidRPr="00955785">
              <w:rPr>
                <w:rFonts w:ascii="Calibri" w:hAnsi="Calibri"/>
                <w:sz w:val="22"/>
                <w:szCs w:val="22"/>
              </w:rPr>
              <w:t>rditis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Maggot infestation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Meningitis</w:t>
            </w:r>
          </w:p>
          <w:p w:rsidR="00051E96" w:rsidRPr="00955785" w:rsidRDefault="00051E96" w:rsidP="00051E96">
            <w:pPr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sz w:val="22"/>
                <w:szCs w:val="22"/>
              </w:rPr>
              <w:t>Sinus tract or abscess</w:t>
            </w:r>
          </w:p>
          <w:p w:rsidR="00EB7F69" w:rsidRPr="00955785" w:rsidRDefault="00EB7F69" w:rsidP="002A730C">
            <w:pPr>
              <w:rPr>
                <w:rFonts w:ascii="Calibri" w:hAnsi="Calibri"/>
                <w:sz w:val="22"/>
                <w:szCs w:val="22"/>
              </w:rPr>
            </w:pPr>
          </w:p>
          <w:p w:rsidR="00EC22E6" w:rsidRPr="00955785" w:rsidRDefault="00EC22E6" w:rsidP="00BC3A82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Nutritional Assessment:</w:t>
            </w:r>
            <w:r w:rsidR="00BC3A82" w:rsidRPr="009557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5785">
              <w:rPr>
                <w:rFonts w:ascii="Calibri" w:hAnsi="Calibri"/>
                <w:sz w:val="22"/>
                <w:szCs w:val="22"/>
              </w:rPr>
              <w:t xml:space="preserve">The goal of nutritional assessment and management is to ensure that the diet of the individual with a pressure sore contains nutrients adequate to support healing.  </w:t>
            </w:r>
          </w:p>
          <w:p w:rsidR="00EC22E6" w:rsidRPr="00955785" w:rsidRDefault="00EC22E6" w:rsidP="00EC22E6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9171DB" w:rsidRPr="00955785" w:rsidRDefault="00EC22E6" w:rsidP="00EC22E6">
            <w:pPr>
              <w:rPr>
                <w:rFonts w:ascii="Calibri" w:hAnsi="Calibri"/>
                <w:sz w:val="22"/>
                <w:szCs w:val="22"/>
              </w:rPr>
            </w:pPr>
            <w:r w:rsidRPr="00955785">
              <w:rPr>
                <w:rFonts w:ascii="Calibri" w:hAnsi="Calibri"/>
                <w:b/>
                <w:sz w:val="22"/>
                <w:szCs w:val="22"/>
              </w:rPr>
              <w:t>Pain Assessment:</w:t>
            </w:r>
            <w:r w:rsidR="00BC3A82" w:rsidRPr="009557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5785">
              <w:rPr>
                <w:rFonts w:ascii="Calibri" w:hAnsi="Calibri"/>
                <w:sz w:val="22"/>
                <w:szCs w:val="22"/>
              </w:rPr>
              <w:t>Assess all residents for pain related to the pr</w:t>
            </w:r>
            <w:r w:rsidR="005A63A6" w:rsidRPr="00955785">
              <w:rPr>
                <w:rFonts w:ascii="Calibri" w:hAnsi="Calibri"/>
                <w:sz w:val="22"/>
                <w:szCs w:val="22"/>
              </w:rPr>
              <w:t xml:space="preserve">essure ulcer or its treatment. </w:t>
            </w:r>
            <w:r w:rsidRPr="00955785">
              <w:rPr>
                <w:rFonts w:ascii="Calibri" w:hAnsi="Calibri"/>
                <w:sz w:val="22"/>
                <w:szCs w:val="22"/>
              </w:rPr>
              <w:t>Pain management must be addressed on the resident’s plan of care.</w:t>
            </w:r>
          </w:p>
          <w:p w:rsidR="00C96F4B" w:rsidRPr="00955785" w:rsidRDefault="00C96F4B" w:rsidP="002A730C">
            <w:pPr>
              <w:rPr>
                <w:rFonts w:ascii="Calibri" w:hAnsi="Calibri"/>
                <w:sz w:val="22"/>
                <w:szCs w:val="22"/>
              </w:rPr>
            </w:pPr>
          </w:p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195F8F" w:rsidRDefault="00EB7F69" w:rsidP="00195F8F">
            <w:r>
              <w:t>Effective Date:</w:t>
            </w:r>
            <w:r w:rsidR="00195F8F">
              <w:t xml:space="preserve"> </w:t>
            </w:r>
          </w:p>
          <w:p w:rsidR="00195F8F" w:rsidRDefault="00195F8F" w:rsidP="00195F8F"/>
          <w:p w:rsidR="00EB7F69" w:rsidRDefault="00195F8F" w:rsidP="00955785">
            <w:r>
              <w:t xml:space="preserve">         </w:t>
            </w:r>
            <w:r w:rsidR="00955785">
              <w:t>4/2011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955785" w:rsidP="002A730C">
            <w:r>
              <w:t xml:space="preserve">    8/2012; 6/2014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051E96">
              <w:t xml:space="preserve">2 of </w:t>
            </w:r>
            <w:r w:rsidR="00955785">
              <w:t>2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09" w:rsidRDefault="00153B09" w:rsidP="00364E3A">
      <w:r>
        <w:separator/>
      </w:r>
    </w:p>
  </w:endnote>
  <w:endnote w:type="continuationSeparator" w:id="0">
    <w:p w:rsidR="00153B09" w:rsidRDefault="00153B09" w:rsidP="003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09" w:rsidRDefault="00153B09" w:rsidP="00364E3A">
      <w:r>
        <w:separator/>
      </w:r>
    </w:p>
  </w:footnote>
  <w:footnote w:type="continuationSeparator" w:id="0">
    <w:p w:rsidR="00153B09" w:rsidRDefault="00153B09" w:rsidP="0036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3A" w:rsidRDefault="00364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03A6B"/>
    <w:multiLevelType w:val="hybridMultilevel"/>
    <w:tmpl w:val="3546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1E57EE1"/>
    <w:multiLevelType w:val="hybridMultilevel"/>
    <w:tmpl w:val="E68C0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C6E4A"/>
    <w:multiLevelType w:val="hybridMultilevel"/>
    <w:tmpl w:val="0080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15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56D08"/>
    <w:multiLevelType w:val="hybridMultilevel"/>
    <w:tmpl w:val="F18A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C5BF6"/>
    <w:multiLevelType w:val="hybridMultilevel"/>
    <w:tmpl w:val="0CEC0282"/>
    <w:lvl w:ilvl="0" w:tplc="4036C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81F18"/>
    <w:multiLevelType w:val="hybridMultilevel"/>
    <w:tmpl w:val="ABFA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64334"/>
    <w:multiLevelType w:val="hybridMultilevel"/>
    <w:tmpl w:val="65A4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F5B03"/>
    <w:multiLevelType w:val="hybridMultilevel"/>
    <w:tmpl w:val="9F52B532"/>
    <w:lvl w:ilvl="0" w:tplc="F2DC64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3"/>
  </w:num>
  <w:num w:numId="4">
    <w:abstractNumId w:val="20"/>
  </w:num>
  <w:num w:numId="5">
    <w:abstractNumId w:val="0"/>
  </w:num>
  <w:num w:numId="6">
    <w:abstractNumId w:val="19"/>
  </w:num>
  <w:num w:numId="7">
    <w:abstractNumId w:val="32"/>
  </w:num>
  <w:num w:numId="8">
    <w:abstractNumId w:val="29"/>
  </w:num>
  <w:num w:numId="9">
    <w:abstractNumId w:val="2"/>
  </w:num>
  <w:num w:numId="10">
    <w:abstractNumId w:val="4"/>
  </w:num>
  <w:num w:numId="11">
    <w:abstractNumId w:val="2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30"/>
  </w:num>
  <w:num w:numId="19">
    <w:abstractNumId w:val="27"/>
  </w:num>
  <w:num w:numId="20">
    <w:abstractNumId w:val="8"/>
  </w:num>
  <w:num w:numId="21">
    <w:abstractNumId w:val="3"/>
  </w:num>
  <w:num w:numId="22">
    <w:abstractNumId w:val="28"/>
  </w:num>
  <w:num w:numId="23">
    <w:abstractNumId w:val="9"/>
  </w:num>
  <w:num w:numId="24">
    <w:abstractNumId w:val="26"/>
  </w:num>
  <w:num w:numId="25">
    <w:abstractNumId w:val="25"/>
  </w:num>
  <w:num w:numId="26">
    <w:abstractNumId w:val="17"/>
  </w:num>
  <w:num w:numId="27">
    <w:abstractNumId w:val="5"/>
  </w:num>
  <w:num w:numId="28">
    <w:abstractNumId w:val="12"/>
  </w:num>
  <w:num w:numId="29">
    <w:abstractNumId w:val="33"/>
  </w:num>
  <w:num w:numId="30">
    <w:abstractNumId w:val="23"/>
  </w:num>
  <w:num w:numId="31">
    <w:abstractNumId w:val="21"/>
  </w:num>
  <w:num w:numId="32">
    <w:abstractNumId w:val="10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51E96"/>
    <w:rsid w:val="000C5406"/>
    <w:rsid w:val="00153B09"/>
    <w:rsid w:val="001908A1"/>
    <w:rsid w:val="00193D6C"/>
    <w:rsid w:val="00195F8F"/>
    <w:rsid w:val="001C4DE9"/>
    <w:rsid w:val="001C6B30"/>
    <w:rsid w:val="001F4527"/>
    <w:rsid w:val="00231CDA"/>
    <w:rsid w:val="002A730C"/>
    <w:rsid w:val="002F79B7"/>
    <w:rsid w:val="00333BB5"/>
    <w:rsid w:val="00347ED8"/>
    <w:rsid w:val="00364E3A"/>
    <w:rsid w:val="00367D51"/>
    <w:rsid w:val="00386547"/>
    <w:rsid w:val="003C677D"/>
    <w:rsid w:val="00440C5F"/>
    <w:rsid w:val="004602A8"/>
    <w:rsid w:val="0048300D"/>
    <w:rsid w:val="00491C19"/>
    <w:rsid w:val="00495518"/>
    <w:rsid w:val="004A3044"/>
    <w:rsid w:val="00510140"/>
    <w:rsid w:val="005556D6"/>
    <w:rsid w:val="00570D45"/>
    <w:rsid w:val="005915DC"/>
    <w:rsid w:val="005A56A5"/>
    <w:rsid w:val="005A63A6"/>
    <w:rsid w:val="005B31CA"/>
    <w:rsid w:val="00617068"/>
    <w:rsid w:val="00693714"/>
    <w:rsid w:val="00772973"/>
    <w:rsid w:val="007A2536"/>
    <w:rsid w:val="00821430"/>
    <w:rsid w:val="0084125D"/>
    <w:rsid w:val="00863F06"/>
    <w:rsid w:val="008C5BC5"/>
    <w:rsid w:val="008E5F8B"/>
    <w:rsid w:val="009171DB"/>
    <w:rsid w:val="00953EA7"/>
    <w:rsid w:val="00955785"/>
    <w:rsid w:val="009560CA"/>
    <w:rsid w:val="00973B20"/>
    <w:rsid w:val="00977358"/>
    <w:rsid w:val="009B7383"/>
    <w:rsid w:val="009C5D0C"/>
    <w:rsid w:val="009E3269"/>
    <w:rsid w:val="009E67CD"/>
    <w:rsid w:val="00A06F2A"/>
    <w:rsid w:val="00A91B6D"/>
    <w:rsid w:val="00AF4E21"/>
    <w:rsid w:val="00B02F13"/>
    <w:rsid w:val="00B2514A"/>
    <w:rsid w:val="00B405E5"/>
    <w:rsid w:val="00B46C84"/>
    <w:rsid w:val="00B731B7"/>
    <w:rsid w:val="00B96F9E"/>
    <w:rsid w:val="00BC2221"/>
    <w:rsid w:val="00BC3428"/>
    <w:rsid w:val="00BC3A82"/>
    <w:rsid w:val="00BC5BF6"/>
    <w:rsid w:val="00C12F1D"/>
    <w:rsid w:val="00C37945"/>
    <w:rsid w:val="00C7775D"/>
    <w:rsid w:val="00C826D3"/>
    <w:rsid w:val="00C87D03"/>
    <w:rsid w:val="00C96F4B"/>
    <w:rsid w:val="00CB556F"/>
    <w:rsid w:val="00CF6964"/>
    <w:rsid w:val="00D01EA7"/>
    <w:rsid w:val="00D22661"/>
    <w:rsid w:val="00D524BC"/>
    <w:rsid w:val="00D94FEE"/>
    <w:rsid w:val="00DA711E"/>
    <w:rsid w:val="00E51E5C"/>
    <w:rsid w:val="00EA510A"/>
    <w:rsid w:val="00EB7F69"/>
    <w:rsid w:val="00EC22E6"/>
    <w:rsid w:val="00EC60C8"/>
    <w:rsid w:val="00EE1934"/>
    <w:rsid w:val="00EF5AB3"/>
    <w:rsid w:val="00F44916"/>
    <w:rsid w:val="00F7276B"/>
    <w:rsid w:val="00FC40B5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64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3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4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</cp:lastModifiedBy>
  <cp:revision>2</cp:revision>
  <cp:lastPrinted>2007-04-09T20:07:00Z</cp:lastPrinted>
  <dcterms:created xsi:type="dcterms:W3CDTF">2018-09-14T13:27:00Z</dcterms:created>
  <dcterms:modified xsi:type="dcterms:W3CDTF">2018-09-14T13:27:00Z</dcterms:modified>
</cp:coreProperties>
</file>