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A330D7">
        <w:tc>
          <w:tcPr>
            <w:tcW w:w="8748" w:type="dxa"/>
            <w:gridSpan w:val="4"/>
            <w:shd w:val="clear" w:color="auto" w:fill="auto"/>
            <w:vAlign w:val="center"/>
          </w:tcPr>
          <w:p w:rsidR="00FC6D52" w:rsidRDefault="00FC6D52" w:rsidP="00FC6D52">
            <w:bookmarkStart w:id="0" w:name="_GoBack"/>
            <w:bookmarkEnd w:id="0"/>
          </w:p>
          <w:p w:rsidR="00FC6D52" w:rsidRDefault="00192E29" w:rsidP="00192E29">
            <w:pPr>
              <w:pStyle w:val="ListParagraph"/>
            </w:pPr>
            <w:r>
              <w:t xml:space="preserve"> </w:t>
            </w:r>
            <w:r w:rsidR="00FC6D52">
              <w:t xml:space="preserve">      </w:t>
            </w:r>
            <w:r w:rsidR="00310377" w:rsidRPr="00310377">
              <w:t>WHEELCHAIR TRAVEL SAFETY</w:t>
            </w:r>
            <w:r w:rsidR="00FC6D52">
              <w:t xml:space="preserve"> </w:t>
            </w:r>
          </w:p>
          <w:p w:rsidR="00FC6D52" w:rsidRDefault="00FC6D52" w:rsidP="00FC6D52"/>
        </w:tc>
        <w:tc>
          <w:tcPr>
            <w:tcW w:w="2340" w:type="dxa"/>
            <w:gridSpan w:val="2"/>
            <w:shd w:val="clear" w:color="auto" w:fill="auto"/>
          </w:tcPr>
          <w:p w:rsidR="00FC6D52" w:rsidRDefault="00FC6D52" w:rsidP="00FC6D52"/>
          <w:p w:rsidR="00FC6D52" w:rsidRPr="00A330D7" w:rsidRDefault="00FC6D52" w:rsidP="00A3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szCs w:val="28"/>
              </w:rPr>
            </w:pPr>
            <w:r>
              <w:t xml:space="preserve">NO.  </w:t>
            </w:r>
            <w:r w:rsidR="00CB556F" w:rsidRPr="00A330D7">
              <w:rPr>
                <w:sz w:val="22"/>
              </w:rPr>
              <w:t xml:space="preserve"> </w:t>
            </w:r>
            <w:r w:rsidR="00310377" w:rsidRPr="00A330D7">
              <w:rPr>
                <w:sz w:val="28"/>
                <w:szCs w:val="28"/>
              </w:rPr>
              <w:t>114</w:t>
            </w:r>
          </w:p>
          <w:p w:rsidR="00FC6D52" w:rsidRDefault="00FC6D52" w:rsidP="00FC6D52"/>
        </w:tc>
      </w:tr>
      <w:tr w:rsidR="00FC6D52" w:rsidTr="00A330D7">
        <w:tc>
          <w:tcPr>
            <w:tcW w:w="11088" w:type="dxa"/>
            <w:gridSpan w:val="6"/>
            <w:shd w:val="clear" w:color="auto" w:fill="auto"/>
          </w:tcPr>
          <w:p w:rsidR="00FC6D52" w:rsidRDefault="00FC6D52" w:rsidP="00FC6D52"/>
          <w:p w:rsidR="00310377" w:rsidRPr="00A330D7" w:rsidRDefault="00310377" w:rsidP="00A330D7">
            <w:pPr>
              <w:ind w:left="720" w:right="792"/>
              <w:rPr>
                <w:sz w:val="22"/>
              </w:rPr>
            </w:pPr>
            <w:r w:rsidRPr="00A330D7">
              <w:rPr>
                <w:sz w:val="22"/>
              </w:rPr>
              <w:t>Policy:</w:t>
            </w:r>
            <w:r w:rsidRPr="00A330D7">
              <w:rPr>
                <w:sz w:val="22"/>
              </w:rPr>
              <w:tab/>
            </w:r>
          </w:p>
          <w:p w:rsidR="00310377" w:rsidRPr="00A330D7" w:rsidRDefault="00310377" w:rsidP="00A330D7">
            <w:pPr>
              <w:ind w:left="720" w:right="792"/>
              <w:rPr>
                <w:sz w:val="22"/>
              </w:rPr>
            </w:pPr>
          </w:p>
          <w:p w:rsidR="00310377" w:rsidRPr="00A330D7" w:rsidRDefault="00310377" w:rsidP="00A330D7">
            <w:pPr>
              <w:ind w:left="720" w:right="792"/>
              <w:rPr>
                <w:sz w:val="22"/>
              </w:rPr>
            </w:pPr>
            <w:r w:rsidRPr="00A330D7">
              <w:rPr>
                <w:sz w:val="22"/>
              </w:rPr>
              <w:t>As a privilege to the residents of Winning Wheels who can safely travel off campus, we offer a specialized</w:t>
            </w:r>
            <w:r w:rsidR="00D86904">
              <w:rPr>
                <w:sz w:val="22"/>
              </w:rPr>
              <w:t xml:space="preserve"> wheelchair safety course.  To e</w:t>
            </w:r>
            <w:r w:rsidRPr="00A330D7">
              <w:rPr>
                <w:sz w:val="22"/>
              </w:rPr>
              <w:t>nsure the safety of residents when traveling per self outside the facility, residents will be encouraged to study materials provided by the Illinois Department of Transportation on "Rules of the Road" to increase awareness of potential problems and/or consequences resulting from unsafe travel.  The Winning Wheels Travel Safety Program was developed by the Safety Committee, in conjunction with the Board of Directors, approved by the Resident Council, and endorsed by the Prophetstown Police.  The Wheelchair Travel Safety Program is designed as a preventive program to decrease the likelihood of resident accident/incident as a result of unsafe travel practices.</w:t>
            </w:r>
          </w:p>
          <w:p w:rsidR="00310377" w:rsidRPr="00A330D7" w:rsidRDefault="00310377" w:rsidP="00A330D7">
            <w:pPr>
              <w:ind w:left="720" w:right="792"/>
              <w:rPr>
                <w:sz w:val="22"/>
              </w:rPr>
            </w:pPr>
          </w:p>
          <w:p w:rsidR="00310377" w:rsidRPr="00A330D7" w:rsidRDefault="00310377" w:rsidP="00A330D7">
            <w:pPr>
              <w:ind w:left="720" w:right="792"/>
              <w:rPr>
                <w:sz w:val="22"/>
              </w:rPr>
            </w:pPr>
            <w:r w:rsidRPr="00A330D7">
              <w:rPr>
                <w:sz w:val="22"/>
              </w:rPr>
              <w:t>Procedure:</w:t>
            </w:r>
          </w:p>
          <w:p w:rsidR="00310377" w:rsidRPr="00A330D7" w:rsidRDefault="00310377" w:rsidP="00A330D7">
            <w:pPr>
              <w:ind w:left="720" w:right="792"/>
              <w:rPr>
                <w:sz w:val="22"/>
              </w:rPr>
            </w:pPr>
          </w:p>
          <w:p w:rsidR="00310377" w:rsidRPr="00A330D7" w:rsidRDefault="00310377" w:rsidP="00A330D7">
            <w:pPr>
              <w:ind w:left="720" w:right="792"/>
              <w:rPr>
                <w:sz w:val="22"/>
              </w:rPr>
            </w:pPr>
            <w:r w:rsidRPr="00A330D7">
              <w:rPr>
                <w:sz w:val="22"/>
              </w:rPr>
              <w:t xml:space="preserve">1.  Upon admission residents will be informed of the opportunity to obtain a </w:t>
            </w:r>
            <w:smartTag w:uri="urn:schemas-microsoft-com:office:smarttags" w:element="place">
              <w:smartTag w:uri="urn:schemas-microsoft-com:office:smarttags" w:element="PlaceName">
                <w:r w:rsidRPr="00A330D7">
                  <w:rPr>
                    <w:sz w:val="22"/>
                  </w:rPr>
                  <w:t>Safety</w:t>
                </w:r>
              </w:smartTag>
              <w:r w:rsidRPr="00A330D7">
                <w:rPr>
                  <w:sz w:val="22"/>
                </w:rPr>
                <w:t xml:space="preserve"> </w:t>
              </w:r>
              <w:smartTag w:uri="urn:schemas-microsoft-com:office:smarttags" w:element="PlaceType">
                <w:r w:rsidRPr="00A330D7">
                  <w:rPr>
                    <w:sz w:val="22"/>
                  </w:rPr>
                  <w:t>Pass</w:t>
                </w:r>
              </w:smartTag>
            </w:smartTag>
            <w:r w:rsidRPr="00A330D7">
              <w:rPr>
                <w:sz w:val="22"/>
              </w:rPr>
              <w:t>, which is necessary for them to be able to travel beyond facility grounds without supervision.  If interested, residents will be given a copy of "The Rules of the Road", supplemental information about wheelchair travel and a designated safety route map.</w:t>
            </w:r>
          </w:p>
          <w:p w:rsidR="00310377" w:rsidRPr="00A330D7" w:rsidRDefault="00310377" w:rsidP="00A330D7">
            <w:pPr>
              <w:ind w:left="720" w:right="792"/>
              <w:rPr>
                <w:sz w:val="22"/>
              </w:rPr>
            </w:pPr>
          </w:p>
          <w:p w:rsidR="00310377" w:rsidRPr="00A330D7" w:rsidRDefault="00310377" w:rsidP="00A330D7">
            <w:pPr>
              <w:ind w:left="720" w:right="792"/>
              <w:rPr>
                <w:sz w:val="22"/>
              </w:rPr>
            </w:pPr>
            <w:r w:rsidRPr="00A330D7">
              <w:rPr>
                <w:sz w:val="22"/>
              </w:rPr>
              <w:t>2.  Safety committee representatives will notify residents of upcoming "Road Test" testing dates (weather permitting).</w:t>
            </w:r>
          </w:p>
          <w:p w:rsidR="00310377" w:rsidRPr="00A330D7" w:rsidRDefault="00310377" w:rsidP="00A330D7">
            <w:pPr>
              <w:ind w:left="720" w:right="792"/>
              <w:jc w:val="both"/>
              <w:rPr>
                <w:sz w:val="22"/>
              </w:rPr>
            </w:pPr>
          </w:p>
          <w:p w:rsidR="00310377" w:rsidRPr="00A330D7" w:rsidRDefault="00310377" w:rsidP="00A330D7">
            <w:pPr>
              <w:ind w:left="720" w:right="792"/>
              <w:rPr>
                <w:sz w:val="22"/>
              </w:rPr>
            </w:pPr>
            <w:r w:rsidRPr="00A330D7">
              <w:rPr>
                <w:sz w:val="22"/>
              </w:rPr>
              <w:t>3.  The Transdisciplinary Team, Safety Committee and other staff volunteers will assist residents with studying for the written/oral test as needed and test/retest per resident’s request.  The written/oral exam must be passed in order to qualify for taking the “Road Test”</w:t>
            </w:r>
            <w:r w:rsidR="00172445" w:rsidRPr="00A330D7">
              <w:rPr>
                <w:sz w:val="22"/>
              </w:rPr>
              <w:t>.</w:t>
            </w:r>
          </w:p>
          <w:p w:rsidR="00310377" w:rsidRPr="00A330D7" w:rsidRDefault="00310377" w:rsidP="00A330D7">
            <w:pPr>
              <w:ind w:left="720" w:right="792"/>
              <w:rPr>
                <w:sz w:val="22"/>
              </w:rPr>
            </w:pPr>
          </w:p>
          <w:p w:rsidR="00310377" w:rsidRPr="00A330D7" w:rsidRDefault="00310377" w:rsidP="00A330D7">
            <w:pPr>
              <w:ind w:left="720" w:right="792"/>
              <w:rPr>
                <w:sz w:val="22"/>
              </w:rPr>
            </w:pPr>
            <w:r w:rsidRPr="00A330D7">
              <w:rPr>
                <w:sz w:val="22"/>
              </w:rPr>
              <w:t>4.  Residents will be able to test up to a maximum of 2 times per year (if they don’t pass) or should a significant change of condition occur until successfully passing the Winning Wheels Travel Safety Program.  Testers must achieve 84% of 25 questions to pass exam (exception: NOT including the *marked questions on test).</w:t>
            </w:r>
          </w:p>
          <w:p w:rsidR="00310377" w:rsidRPr="00A330D7" w:rsidRDefault="00310377" w:rsidP="00A330D7">
            <w:pPr>
              <w:ind w:left="720" w:right="792"/>
              <w:rPr>
                <w:sz w:val="22"/>
              </w:rPr>
            </w:pPr>
          </w:p>
          <w:p w:rsidR="00310377" w:rsidRPr="00A330D7" w:rsidRDefault="00310377" w:rsidP="00A330D7">
            <w:pPr>
              <w:ind w:left="720" w:right="792"/>
              <w:rPr>
                <w:sz w:val="22"/>
              </w:rPr>
            </w:pPr>
            <w:r w:rsidRPr="00A330D7">
              <w:rPr>
                <w:sz w:val="22"/>
              </w:rPr>
              <w:t>5.  Residents without Safety Passes will be allowed to travel off grounds with staff or family supervision only to ensure resident’s safety.</w:t>
            </w:r>
          </w:p>
          <w:p w:rsidR="00310377" w:rsidRPr="00A330D7" w:rsidRDefault="00310377" w:rsidP="00A330D7">
            <w:pPr>
              <w:ind w:left="720" w:right="792"/>
              <w:jc w:val="both"/>
              <w:rPr>
                <w:sz w:val="22"/>
              </w:rPr>
            </w:pPr>
          </w:p>
          <w:p w:rsidR="00310377" w:rsidRPr="00A330D7" w:rsidRDefault="00310377" w:rsidP="00A330D7">
            <w:pPr>
              <w:ind w:left="720" w:right="792"/>
              <w:rPr>
                <w:sz w:val="22"/>
              </w:rPr>
            </w:pPr>
            <w:r w:rsidRPr="00A330D7">
              <w:rPr>
                <w:sz w:val="22"/>
              </w:rPr>
              <w:t>6.  Residents with Safety Passes will be re-tested if their medical condition changes substantially or if they obtain a new or different wheelchair thus demonstrating difficulty in manipulation of wheelchair or decrease in strength or endurance as determined by the Treatment Team and/or Safety Committee.  New residents will be scheduled to test with Safety Coordinator and Case Manager.</w:t>
            </w:r>
          </w:p>
          <w:p w:rsidR="00310377" w:rsidRPr="00A330D7" w:rsidRDefault="00310377" w:rsidP="00A330D7">
            <w:pPr>
              <w:ind w:left="720" w:right="792"/>
              <w:rPr>
                <w:sz w:val="22"/>
              </w:rPr>
            </w:pPr>
          </w:p>
          <w:p w:rsidR="00310377" w:rsidRPr="00A330D7" w:rsidRDefault="00310377" w:rsidP="00A330D7">
            <w:pPr>
              <w:ind w:left="720" w:right="792"/>
              <w:rPr>
                <w:sz w:val="22"/>
              </w:rPr>
            </w:pPr>
            <w:r w:rsidRPr="00A330D7">
              <w:rPr>
                <w:sz w:val="22"/>
              </w:rPr>
              <w:t>7.  The written/oral test questions will consist a minimum of:</w:t>
            </w:r>
          </w:p>
          <w:p w:rsidR="00310377" w:rsidRPr="00A330D7" w:rsidRDefault="00310377" w:rsidP="00A330D7">
            <w:pPr>
              <w:numPr>
                <w:ilvl w:val="0"/>
                <w:numId w:val="13"/>
              </w:numPr>
              <w:overflowPunct w:val="0"/>
              <w:autoSpaceDE w:val="0"/>
              <w:autoSpaceDN w:val="0"/>
              <w:adjustRightInd w:val="0"/>
              <w:ind w:left="1080" w:right="792" w:firstLine="0"/>
              <w:textAlignment w:val="baseline"/>
              <w:rPr>
                <w:sz w:val="22"/>
              </w:rPr>
            </w:pPr>
            <w:r w:rsidRPr="00A330D7">
              <w:rPr>
                <w:sz w:val="22"/>
              </w:rPr>
              <w:t>Defensive driving</w:t>
            </w:r>
          </w:p>
          <w:p w:rsidR="00310377" w:rsidRPr="00A330D7" w:rsidRDefault="00310377" w:rsidP="00A330D7">
            <w:pPr>
              <w:numPr>
                <w:ilvl w:val="0"/>
                <w:numId w:val="13"/>
              </w:numPr>
              <w:overflowPunct w:val="0"/>
              <w:autoSpaceDE w:val="0"/>
              <w:autoSpaceDN w:val="0"/>
              <w:adjustRightInd w:val="0"/>
              <w:ind w:left="1080" w:right="792" w:firstLine="0"/>
              <w:textAlignment w:val="baseline"/>
              <w:rPr>
                <w:sz w:val="22"/>
              </w:rPr>
            </w:pPr>
            <w:r w:rsidRPr="00A330D7">
              <w:rPr>
                <w:sz w:val="22"/>
              </w:rPr>
              <w:t>Road Signs</w:t>
            </w:r>
          </w:p>
          <w:p w:rsidR="00310377" w:rsidRPr="00A330D7" w:rsidRDefault="00310377" w:rsidP="00A330D7">
            <w:pPr>
              <w:numPr>
                <w:ilvl w:val="0"/>
                <w:numId w:val="13"/>
              </w:numPr>
              <w:overflowPunct w:val="0"/>
              <w:autoSpaceDE w:val="0"/>
              <w:autoSpaceDN w:val="0"/>
              <w:adjustRightInd w:val="0"/>
              <w:ind w:left="1080" w:right="792" w:firstLine="0"/>
              <w:textAlignment w:val="baseline"/>
              <w:rPr>
                <w:sz w:val="22"/>
              </w:rPr>
            </w:pPr>
            <w:r w:rsidRPr="00A330D7">
              <w:rPr>
                <w:sz w:val="22"/>
              </w:rPr>
              <w:t>Preparations prior to leaving facility</w:t>
            </w:r>
          </w:p>
          <w:p w:rsidR="00310377" w:rsidRPr="00A330D7" w:rsidRDefault="00310377" w:rsidP="00A330D7">
            <w:pPr>
              <w:numPr>
                <w:ilvl w:val="0"/>
                <w:numId w:val="13"/>
              </w:numPr>
              <w:overflowPunct w:val="0"/>
              <w:autoSpaceDE w:val="0"/>
              <w:autoSpaceDN w:val="0"/>
              <w:adjustRightInd w:val="0"/>
              <w:ind w:left="1080" w:right="792" w:firstLine="0"/>
              <w:textAlignment w:val="baseline"/>
              <w:rPr>
                <w:sz w:val="22"/>
              </w:rPr>
            </w:pPr>
            <w:r w:rsidRPr="00A330D7">
              <w:rPr>
                <w:sz w:val="22"/>
              </w:rPr>
              <w:t>Consequences of Alcohol consumption</w:t>
            </w:r>
          </w:p>
          <w:p w:rsidR="00310377" w:rsidRPr="00A330D7" w:rsidRDefault="00310377" w:rsidP="00A330D7">
            <w:pPr>
              <w:numPr>
                <w:ilvl w:val="0"/>
                <w:numId w:val="13"/>
              </w:numPr>
              <w:overflowPunct w:val="0"/>
              <w:autoSpaceDE w:val="0"/>
              <w:autoSpaceDN w:val="0"/>
              <w:adjustRightInd w:val="0"/>
              <w:ind w:left="1080" w:right="792" w:firstLine="0"/>
              <w:textAlignment w:val="baseline"/>
              <w:rPr>
                <w:sz w:val="22"/>
              </w:rPr>
            </w:pPr>
            <w:r w:rsidRPr="00A330D7">
              <w:rPr>
                <w:sz w:val="22"/>
              </w:rPr>
              <w:t>Wheelchair safety tips</w:t>
            </w:r>
          </w:p>
          <w:p w:rsidR="00310377" w:rsidRPr="00A330D7" w:rsidRDefault="00310377" w:rsidP="00A330D7">
            <w:pPr>
              <w:numPr>
                <w:ilvl w:val="0"/>
                <w:numId w:val="13"/>
              </w:numPr>
              <w:overflowPunct w:val="0"/>
              <w:autoSpaceDE w:val="0"/>
              <w:autoSpaceDN w:val="0"/>
              <w:adjustRightInd w:val="0"/>
              <w:ind w:left="1080" w:right="792" w:firstLine="0"/>
              <w:textAlignment w:val="baseline"/>
              <w:rPr>
                <w:sz w:val="22"/>
              </w:rPr>
            </w:pPr>
            <w:r w:rsidRPr="00A330D7">
              <w:rPr>
                <w:sz w:val="22"/>
              </w:rPr>
              <w:t>Facility Policy/Regulations</w:t>
            </w:r>
          </w:p>
          <w:p w:rsidR="00FC6D52" w:rsidRDefault="00FC6D52" w:rsidP="00FC6D52"/>
        </w:tc>
      </w:tr>
      <w:tr w:rsidR="00FC6D52" w:rsidTr="00A330D7">
        <w:tc>
          <w:tcPr>
            <w:tcW w:w="2203" w:type="dxa"/>
            <w:shd w:val="clear" w:color="auto" w:fill="auto"/>
          </w:tcPr>
          <w:p w:rsidR="00FC6D52" w:rsidRDefault="00FC6D52" w:rsidP="00FC6D52">
            <w:r>
              <w:t>Approved:</w:t>
            </w:r>
          </w:p>
          <w:p w:rsidR="009B7383" w:rsidRDefault="009B7383" w:rsidP="00FC6D52"/>
        </w:tc>
        <w:tc>
          <w:tcPr>
            <w:tcW w:w="2203" w:type="dxa"/>
            <w:shd w:val="clear" w:color="auto" w:fill="auto"/>
          </w:tcPr>
          <w:p w:rsidR="00FC6D52" w:rsidRDefault="00FC6D52" w:rsidP="00FC6D52">
            <w:r>
              <w:t>Effective</w:t>
            </w:r>
            <w:r w:rsidR="000001EB">
              <w:t xml:space="preserve"> </w:t>
            </w:r>
            <w:r>
              <w:t>Date:</w:t>
            </w:r>
          </w:p>
          <w:p w:rsidR="00310377" w:rsidRDefault="00310377" w:rsidP="00FC6D52"/>
          <w:p w:rsidR="00310377" w:rsidRDefault="005F3989" w:rsidP="00FC6D52">
            <w:r>
              <w:t xml:space="preserve">         7/</w:t>
            </w:r>
            <w:r w:rsidR="00310377">
              <w:t>90</w:t>
            </w:r>
          </w:p>
        </w:tc>
        <w:tc>
          <w:tcPr>
            <w:tcW w:w="2203" w:type="dxa"/>
            <w:shd w:val="clear" w:color="auto" w:fill="auto"/>
          </w:tcPr>
          <w:p w:rsidR="00FC6D52" w:rsidRDefault="00B02F13" w:rsidP="00FC6D52">
            <w:r>
              <w:t>Revision Date:</w:t>
            </w:r>
          </w:p>
          <w:p w:rsidR="00310377" w:rsidRDefault="00310377" w:rsidP="00FC6D52"/>
          <w:p w:rsidR="00310377" w:rsidRDefault="00ED67D8" w:rsidP="00FC6D52">
            <w:r>
              <w:t xml:space="preserve">   </w:t>
            </w:r>
            <w:r w:rsidR="005F3989">
              <w:t>5/</w:t>
            </w:r>
            <w:r w:rsidR="00310377">
              <w:t>07</w:t>
            </w:r>
            <w:r w:rsidR="005F3989">
              <w:t>; 4/</w:t>
            </w:r>
            <w:r>
              <w:t>09</w:t>
            </w:r>
            <w:r w:rsidR="005F3989">
              <w:t>; 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310377">
              <w:t>1 of 2</w:t>
            </w:r>
          </w:p>
          <w:p w:rsidR="00FC6D52" w:rsidRDefault="00FC6D52" w:rsidP="00FC6D52"/>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10377" w:rsidTr="00A330D7">
        <w:tc>
          <w:tcPr>
            <w:tcW w:w="8748" w:type="dxa"/>
            <w:gridSpan w:val="4"/>
            <w:shd w:val="clear" w:color="auto" w:fill="auto"/>
            <w:vAlign w:val="center"/>
          </w:tcPr>
          <w:p w:rsidR="00310377" w:rsidRDefault="00310377" w:rsidP="00310377"/>
          <w:p w:rsidR="00310377" w:rsidRDefault="00192E29" w:rsidP="00192E29">
            <w:pPr>
              <w:pStyle w:val="ListParagraph"/>
            </w:pPr>
            <w:r>
              <w:t xml:space="preserve"> </w:t>
            </w:r>
            <w:r w:rsidR="00310377">
              <w:t xml:space="preserve">       </w:t>
            </w:r>
            <w:r w:rsidR="005F3989">
              <w:t>WHEELCHAIR TRAVEL SAFETY</w:t>
            </w:r>
          </w:p>
          <w:p w:rsidR="00310377" w:rsidRDefault="00310377" w:rsidP="00310377"/>
        </w:tc>
        <w:tc>
          <w:tcPr>
            <w:tcW w:w="2340" w:type="dxa"/>
            <w:gridSpan w:val="2"/>
            <w:shd w:val="clear" w:color="auto" w:fill="auto"/>
          </w:tcPr>
          <w:p w:rsidR="00310377" w:rsidRDefault="00310377" w:rsidP="00310377"/>
          <w:p w:rsidR="00310377" w:rsidRPr="00310377" w:rsidRDefault="00310377" w:rsidP="00A3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A330D7">
              <w:rPr>
                <w:sz w:val="22"/>
              </w:rPr>
              <w:t xml:space="preserve"> </w:t>
            </w:r>
            <w:r>
              <w:t>114</w:t>
            </w:r>
          </w:p>
          <w:p w:rsidR="00310377" w:rsidRDefault="00310377" w:rsidP="00310377"/>
        </w:tc>
      </w:tr>
      <w:tr w:rsidR="00310377" w:rsidTr="00A330D7">
        <w:tc>
          <w:tcPr>
            <w:tcW w:w="11088" w:type="dxa"/>
            <w:gridSpan w:val="6"/>
            <w:shd w:val="clear" w:color="auto" w:fill="auto"/>
          </w:tcPr>
          <w:p w:rsidR="00310377" w:rsidRPr="00A330D7" w:rsidRDefault="00310377" w:rsidP="00A330D7">
            <w:pPr>
              <w:ind w:left="576" w:hanging="576"/>
              <w:rPr>
                <w:sz w:val="22"/>
              </w:rPr>
            </w:pPr>
          </w:p>
          <w:p w:rsidR="00310377" w:rsidRPr="00A330D7" w:rsidRDefault="00310377" w:rsidP="00A330D7">
            <w:pPr>
              <w:ind w:left="720" w:right="792"/>
              <w:rPr>
                <w:sz w:val="22"/>
              </w:rPr>
            </w:pPr>
            <w:r w:rsidRPr="00A330D7">
              <w:rPr>
                <w:sz w:val="22"/>
              </w:rPr>
              <w:t>8.  The Wheelchair Travel Safety Program may consist of:</w:t>
            </w:r>
          </w:p>
          <w:p w:rsidR="00310377" w:rsidRPr="00A330D7" w:rsidRDefault="00310377" w:rsidP="00A330D7">
            <w:pPr>
              <w:numPr>
                <w:ilvl w:val="0"/>
                <w:numId w:val="14"/>
              </w:numPr>
              <w:overflowPunct w:val="0"/>
              <w:autoSpaceDE w:val="0"/>
              <w:autoSpaceDN w:val="0"/>
              <w:adjustRightInd w:val="0"/>
              <w:ind w:left="1080" w:right="792" w:firstLine="0"/>
              <w:textAlignment w:val="baseline"/>
              <w:rPr>
                <w:sz w:val="22"/>
              </w:rPr>
            </w:pPr>
            <w:r w:rsidRPr="00A330D7">
              <w:rPr>
                <w:sz w:val="22"/>
              </w:rPr>
              <w:t>Manipulation of wheelchair in the community and on local paths and/or road ways</w:t>
            </w:r>
          </w:p>
          <w:p w:rsidR="00310377" w:rsidRPr="00A330D7" w:rsidRDefault="00310377" w:rsidP="00A330D7">
            <w:pPr>
              <w:numPr>
                <w:ilvl w:val="0"/>
                <w:numId w:val="15"/>
              </w:numPr>
              <w:tabs>
                <w:tab w:val="left" w:pos="2190"/>
              </w:tabs>
              <w:overflowPunct w:val="0"/>
              <w:autoSpaceDE w:val="0"/>
              <w:autoSpaceDN w:val="0"/>
              <w:adjustRightInd w:val="0"/>
              <w:ind w:left="1440" w:right="792" w:firstLine="0"/>
              <w:textAlignment w:val="baseline"/>
              <w:rPr>
                <w:sz w:val="22"/>
              </w:rPr>
            </w:pPr>
            <w:r w:rsidRPr="00A330D7">
              <w:rPr>
                <w:sz w:val="22"/>
              </w:rPr>
              <w:t>Entering and maneuvering in local business/public buildings</w:t>
            </w:r>
          </w:p>
          <w:p w:rsidR="00310377" w:rsidRPr="00A330D7" w:rsidRDefault="00310377" w:rsidP="00A330D7">
            <w:pPr>
              <w:numPr>
                <w:ilvl w:val="0"/>
                <w:numId w:val="15"/>
              </w:numPr>
              <w:tabs>
                <w:tab w:val="left" w:pos="2190"/>
              </w:tabs>
              <w:overflowPunct w:val="0"/>
              <w:autoSpaceDE w:val="0"/>
              <w:autoSpaceDN w:val="0"/>
              <w:adjustRightInd w:val="0"/>
              <w:ind w:left="1440" w:right="792" w:firstLine="0"/>
              <w:textAlignment w:val="baseline"/>
              <w:rPr>
                <w:sz w:val="22"/>
              </w:rPr>
            </w:pPr>
            <w:r w:rsidRPr="00A330D7">
              <w:rPr>
                <w:sz w:val="22"/>
              </w:rPr>
              <w:t>Use of designated wheelchair paths and safe routes</w:t>
            </w:r>
          </w:p>
          <w:p w:rsidR="00310377" w:rsidRPr="00A330D7" w:rsidRDefault="00310377" w:rsidP="00A330D7">
            <w:pPr>
              <w:numPr>
                <w:ilvl w:val="0"/>
                <w:numId w:val="15"/>
              </w:numPr>
              <w:tabs>
                <w:tab w:val="left" w:pos="2190"/>
              </w:tabs>
              <w:overflowPunct w:val="0"/>
              <w:autoSpaceDE w:val="0"/>
              <w:autoSpaceDN w:val="0"/>
              <w:adjustRightInd w:val="0"/>
              <w:ind w:left="1440" w:right="792" w:firstLine="0"/>
              <w:textAlignment w:val="baseline"/>
              <w:rPr>
                <w:sz w:val="22"/>
              </w:rPr>
            </w:pPr>
            <w:r w:rsidRPr="00A330D7">
              <w:rPr>
                <w:sz w:val="22"/>
              </w:rPr>
              <w:t>Use of ramps, crosswalks and pedestrian walkways</w:t>
            </w:r>
          </w:p>
          <w:p w:rsidR="00310377" w:rsidRPr="00A330D7" w:rsidRDefault="00310377" w:rsidP="00A330D7">
            <w:pPr>
              <w:numPr>
                <w:ilvl w:val="0"/>
                <w:numId w:val="19"/>
              </w:numPr>
              <w:overflowPunct w:val="0"/>
              <w:autoSpaceDE w:val="0"/>
              <w:autoSpaceDN w:val="0"/>
              <w:adjustRightInd w:val="0"/>
              <w:ind w:left="1440" w:right="792"/>
              <w:textAlignment w:val="baseline"/>
              <w:rPr>
                <w:sz w:val="22"/>
              </w:rPr>
            </w:pPr>
            <w:r w:rsidRPr="00A330D7">
              <w:rPr>
                <w:sz w:val="22"/>
              </w:rPr>
              <w:t>Evaluation of stamina, endurance, and decision-making skills for wheelchair users (how physical conditions affect the operation of resident’s wheelchair).</w:t>
            </w:r>
          </w:p>
          <w:p w:rsidR="00310377" w:rsidRPr="00A330D7" w:rsidRDefault="00310377" w:rsidP="00A330D7">
            <w:pPr>
              <w:numPr>
                <w:ilvl w:val="0"/>
                <w:numId w:val="19"/>
              </w:numPr>
              <w:overflowPunct w:val="0"/>
              <w:autoSpaceDE w:val="0"/>
              <w:autoSpaceDN w:val="0"/>
              <w:adjustRightInd w:val="0"/>
              <w:ind w:left="1080" w:right="792" w:firstLine="0"/>
              <w:textAlignment w:val="baseline"/>
              <w:rPr>
                <w:sz w:val="22"/>
              </w:rPr>
            </w:pPr>
            <w:r w:rsidRPr="00A330D7">
              <w:rPr>
                <w:sz w:val="22"/>
              </w:rPr>
              <w:t>Backing into designated space</w:t>
            </w:r>
          </w:p>
          <w:p w:rsidR="00310377" w:rsidRPr="00A330D7" w:rsidRDefault="00310377" w:rsidP="00A330D7">
            <w:pPr>
              <w:numPr>
                <w:ilvl w:val="0"/>
                <w:numId w:val="19"/>
              </w:numPr>
              <w:overflowPunct w:val="0"/>
              <w:autoSpaceDE w:val="0"/>
              <w:autoSpaceDN w:val="0"/>
              <w:adjustRightInd w:val="0"/>
              <w:ind w:left="1080" w:right="792" w:firstLine="0"/>
              <w:textAlignment w:val="baseline"/>
              <w:rPr>
                <w:sz w:val="22"/>
              </w:rPr>
            </w:pPr>
            <w:r w:rsidRPr="00A330D7">
              <w:rPr>
                <w:sz w:val="22"/>
              </w:rPr>
              <w:t>Van loading safety</w:t>
            </w:r>
          </w:p>
          <w:p w:rsidR="00310377" w:rsidRPr="00A330D7" w:rsidRDefault="00310377" w:rsidP="00A330D7">
            <w:pPr>
              <w:numPr>
                <w:ilvl w:val="0"/>
                <w:numId w:val="19"/>
              </w:numPr>
              <w:overflowPunct w:val="0"/>
              <w:autoSpaceDE w:val="0"/>
              <w:autoSpaceDN w:val="0"/>
              <w:adjustRightInd w:val="0"/>
              <w:ind w:left="1440" w:right="792"/>
              <w:jc w:val="both"/>
              <w:textAlignment w:val="baseline"/>
              <w:rPr>
                <w:sz w:val="22"/>
              </w:rPr>
            </w:pPr>
            <w:r w:rsidRPr="00A330D7">
              <w:rPr>
                <w:sz w:val="22"/>
              </w:rPr>
              <w:t>Pushing or driving self up an incline (the entrance of the STRIVE facility) to assess strength and endurance and knowledge of what is correct path of travel.</w:t>
            </w:r>
          </w:p>
          <w:p w:rsidR="00310377" w:rsidRPr="00A330D7" w:rsidRDefault="00310377" w:rsidP="00A330D7">
            <w:pPr>
              <w:numPr>
                <w:ilvl w:val="0"/>
                <w:numId w:val="19"/>
              </w:numPr>
              <w:overflowPunct w:val="0"/>
              <w:autoSpaceDE w:val="0"/>
              <w:autoSpaceDN w:val="0"/>
              <w:adjustRightInd w:val="0"/>
              <w:ind w:left="1080" w:right="792" w:firstLine="0"/>
              <w:textAlignment w:val="baseline"/>
              <w:rPr>
                <w:sz w:val="22"/>
              </w:rPr>
            </w:pPr>
            <w:r w:rsidRPr="00A330D7">
              <w:rPr>
                <w:sz w:val="22"/>
              </w:rPr>
              <w:t>Wheelchair path and suggested safety routes to assess:</w:t>
            </w:r>
          </w:p>
          <w:p w:rsidR="00310377" w:rsidRPr="00A330D7" w:rsidRDefault="00310377" w:rsidP="00A330D7">
            <w:pPr>
              <w:numPr>
                <w:ilvl w:val="0"/>
                <w:numId w:val="16"/>
              </w:numPr>
              <w:tabs>
                <w:tab w:val="clear" w:pos="2016"/>
                <w:tab w:val="num" w:pos="1800"/>
              </w:tabs>
              <w:overflowPunct w:val="0"/>
              <w:autoSpaceDE w:val="0"/>
              <w:autoSpaceDN w:val="0"/>
              <w:adjustRightInd w:val="0"/>
              <w:ind w:left="1800" w:right="792"/>
              <w:textAlignment w:val="baseline"/>
              <w:rPr>
                <w:sz w:val="22"/>
              </w:rPr>
            </w:pPr>
            <w:r w:rsidRPr="00A330D7">
              <w:rPr>
                <w:sz w:val="22"/>
              </w:rPr>
              <w:t>Knowledge of road signs/traffic laws</w:t>
            </w:r>
          </w:p>
          <w:p w:rsidR="00310377" w:rsidRPr="00A330D7" w:rsidRDefault="00310377" w:rsidP="00A330D7">
            <w:pPr>
              <w:numPr>
                <w:ilvl w:val="0"/>
                <w:numId w:val="16"/>
              </w:numPr>
              <w:tabs>
                <w:tab w:val="clear" w:pos="2016"/>
                <w:tab w:val="num" w:pos="1800"/>
              </w:tabs>
              <w:overflowPunct w:val="0"/>
              <w:autoSpaceDE w:val="0"/>
              <w:autoSpaceDN w:val="0"/>
              <w:adjustRightInd w:val="0"/>
              <w:ind w:left="1800" w:right="792"/>
              <w:textAlignment w:val="baseline"/>
              <w:rPr>
                <w:sz w:val="22"/>
              </w:rPr>
            </w:pPr>
            <w:r w:rsidRPr="00A330D7">
              <w:rPr>
                <w:sz w:val="22"/>
              </w:rPr>
              <w:t>Endurance</w:t>
            </w:r>
          </w:p>
          <w:p w:rsidR="00310377" w:rsidRPr="00A330D7" w:rsidRDefault="00310377" w:rsidP="00A330D7">
            <w:pPr>
              <w:numPr>
                <w:ilvl w:val="0"/>
                <w:numId w:val="16"/>
              </w:numPr>
              <w:tabs>
                <w:tab w:val="clear" w:pos="2016"/>
                <w:tab w:val="num" w:pos="1800"/>
              </w:tabs>
              <w:overflowPunct w:val="0"/>
              <w:autoSpaceDE w:val="0"/>
              <w:autoSpaceDN w:val="0"/>
              <w:adjustRightInd w:val="0"/>
              <w:ind w:left="1800" w:right="792"/>
              <w:textAlignment w:val="baseline"/>
              <w:rPr>
                <w:sz w:val="22"/>
              </w:rPr>
            </w:pPr>
            <w:r w:rsidRPr="00A330D7">
              <w:rPr>
                <w:sz w:val="22"/>
              </w:rPr>
              <w:t>Judgment</w:t>
            </w:r>
          </w:p>
          <w:p w:rsidR="00310377" w:rsidRPr="00A330D7" w:rsidRDefault="00310377" w:rsidP="00A330D7">
            <w:pPr>
              <w:numPr>
                <w:ilvl w:val="0"/>
                <w:numId w:val="16"/>
              </w:numPr>
              <w:tabs>
                <w:tab w:val="clear" w:pos="2016"/>
                <w:tab w:val="num" w:pos="1800"/>
              </w:tabs>
              <w:overflowPunct w:val="0"/>
              <w:autoSpaceDE w:val="0"/>
              <w:autoSpaceDN w:val="0"/>
              <w:adjustRightInd w:val="0"/>
              <w:ind w:left="1800" w:right="792"/>
              <w:textAlignment w:val="baseline"/>
              <w:rPr>
                <w:sz w:val="22"/>
              </w:rPr>
            </w:pPr>
            <w:r w:rsidRPr="00A330D7">
              <w:rPr>
                <w:sz w:val="22"/>
              </w:rPr>
              <w:t>Interaction with community or general public</w:t>
            </w:r>
          </w:p>
          <w:p w:rsidR="00310377" w:rsidRPr="00A330D7" w:rsidRDefault="00310377" w:rsidP="00A330D7">
            <w:pPr>
              <w:numPr>
                <w:ilvl w:val="0"/>
                <w:numId w:val="16"/>
              </w:numPr>
              <w:tabs>
                <w:tab w:val="clear" w:pos="2016"/>
                <w:tab w:val="num" w:pos="1800"/>
              </w:tabs>
              <w:overflowPunct w:val="0"/>
              <w:autoSpaceDE w:val="0"/>
              <w:autoSpaceDN w:val="0"/>
              <w:adjustRightInd w:val="0"/>
              <w:ind w:left="1800" w:right="792"/>
              <w:textAlignment w:val="baseline"/>
              <w:rPr>
                <w:sz w:val="22"/>
              </w:rPr>
            </w:pPr>
            <w:r w:rsidRPr="00A330D7">
              <w:rPr>
                <w:sz w:val="22"/>
              </w:rPr>
              <w:t>Use of wheelchair path or suggested safety routes</w:t>
            </w:r>
          </w:p>
          <w:p w:rsidR="00310377" w:rsidRPr="00A330D7" w:rsidRDefault="00310377" w:rsidP="00A330D7">
            <w:pPr>
              <w:numPr>
                <w:ilvl w:val="0"/>
                <w:numId w:val="16"/>
              </w:numPr>
              <w:tabs>
                <w:tab w:val="clear" w:pos="2016"/>
                <w:tab w:val="num" w:pos="1800"/>
              </w:tabs>
              <w:overflowPunct w:val="0"/>
              <w:autoSpaceDE w:val="0"/>
              <w:autoSpaceDN w:val="0"/>
              <w:adjustRightInd w:val="0"/>
              <w:ind w:left="1800" w:right="792"/>
              <w:textAlignment w:val="baseline"/>
              <w:rPr>
                <w:sz w:val="22"/>
              </w:rPr>
            </w:pPr>
            <w:r w:rsidRPr="00A330D7">
              <w:rPr>
                <w:sz w:val="22"/>
              </w:rPr>
              <w:t>Driving skills</w:t>
            </w:r>
          </w:p>
          <w:p w:rsidR="00310377" w:rsidRPr="00A330D7" w:rsidRDefault="00310377" w:rsidP="00A330D7">
            <w:pPr>
              <w:numPr>
                <w:ilvl w:val="0"/>
                <w:numId w:val="17"/>
              </w:numPr>
              <w:overflowPunct w:val="0"/>
              <w:autoSpaceDE w:val="0"/>
              <w:autoSpaceDN w:val="0"/>
              <w:adjustRightInd w:val="0"/>
              <w:ind w:left="720" w:right="792" w:firstLine="0"/>
              <w:textAlignment w:val="baseline"/>
              <w:rPr>
                <w:sz w:val="22"/>
              </w:rPr>
            </w:pPr>
            <w:r w:rsidRPr="00A330D7">
              <w:rPr>
                <w:sz w:val="22"/>
              </w:rPr>
              <w:t>For those who successfully pass the Wheelchair Safety Test, a notation will be made in their clinical record and their name will be added to the Safety Pass List located at each nurse’s station.  Residents with Safety Passes are required to notify a staff member so they can assist them out the front gate and off facility grounds.  Resident must report back in to the nurse upon their return.</w:t>
            </w:r>
          </w:p>
          <w:p w:rsidR="00310377" w:rsidRPr="00A330D7" w:rsidRDefault="00310377" w:rsidP="00A330D7">
            <w:pPr>
              <w:numPr>
                <w:ilvl w:val="12"/>
                <w:numId w:val="0"/>
              </w:numPr>
              <w:ind w:left="720" w:right="792"/>
              <w:rPr>
                <w:sz w:val="22"/>
              </w:rPr>
            </w:pPr>
          </w:p>
          <w:p w:rsidR="00310377" w:rsidRPr="00A330D7" w:rsidRDefault="00310377" w:rsidP="00A330D7">
            <w:pPr>
              <w:numPr>
                <w:ilvl w:val="0"/>
                <w:numId w:val="17"/>
              </w:numPr>
              <w:overflowPunct w:val="0"/>
              <w:autoSpaceDE w:val="0"/>
              <w:autoSpaceDN w:val="0"/>
              <w:adjustRightInd w:val="0"/>
              <w:ind w:left="720" w:right="792" w:firstLine="0"/>
              <w:textAlignment w:val="baseline"/>
              <w:rPr>
                <w:sz w:val="22"/>
              </w:rPr>
            </w:pPr>
            <w:r w:rsidRPr="00A330D7">
              <w:rPr>
                <w:sz w:val="22"/>
              </w:rPr>
              <w:t xml:space="preserve">Those residents who do not successfully pass the Wheelchair Safety Test will be unable to depart from facility grounds without staff or family supervision.  </w:t>
            </w:r>
          </w:p>
          <w:p w:rsidR="00310377" w:rsidRPr="00A330D7" w:rsidRDefault="00310377" w:rsidP="00A330D7">
            <w:pPr>
              <w:ind w:left="720" w:right="792"/>
              <w:rPr>
                <w:sz w:val="22"/>
              </w:rPr>
            </w:pPr>
          </w:p>
          <w:p w:rsidR="00310377" w:rsidRPr="00A330D7" w:rsidRDefault="00310377" w:rsidP="00A330D7">
            <w:pPr>
              <w:ind w:left="720" w:right="792"/>
              <w:rPr>
                <w:sz w:val="22"/>
              </w:rPr>
            </w:pPr>
            <w:r w:rsidRPr="00A330D7">
              <w:rPr>
                <w:sz w:val="22"/>
              </w:rPr>
              <w:t>11.  Those residents who are determined by the Treatment Team to be a potential risk for elopement, based on the identification of predictive risk behaviors (including non-compliance with Treatment Team recommendations as noted in #10) will be required to be monitored by Wanderguard or other safety device, as indicated in their clinical record.</w:t>
            </w:r>
          </w:p>
          <w:p w:rsidR="00310377" w:rsidRPr="00A330D7" w:rsidRDefault="00310377" w:rsidP="00A330D7">
            <w:pPr>
              <w:ind w:left="720" w:right="792"/>
              <w:rPr>
                <w:sz w:val="22"/>
              </w:rPr>
            </w:pPr>
          </w:p>
          <w:p w:rsidR="00310377" w:rsidRPr="00A330D7" w:rsidRDefault="00A330D7" w:rsidP="00A330D7">
            <w:pPr>
              <w:ind w:left="720" w:right="252"/>
              <w:rPr>
                <w:sz w:val="22"/>
              </w:rPr>
            </w:pPr>
            <w:r w:rsidRPr="00A330D7">
              <w:rPr>
                <w:sz w:val="22"/>
              </w:rPr>
              <w:t>12.   R</w:t>
            </w:r>
            <w:r w:rsidR="00310377" w:rsidRPr="00A330D7">
              <w:rPr>
                <w:sz w:val="22"/>
              </w:rPr>
              <w:t>esident</w:t>
            </w:r>
            <w:r w:rsidRPr="00A330D7">
              <w:rPr>
                <w:sz w:val="22"/>
              </w:rPr>
              <w:t>s who pass</w:t>
            </w:r>
            <w:r w:rsidR="00310377" w:rsidRPr="00A330D7">
              <w:rPr>
                <w:sz w:val="22"/>
              </w:rPr>
              <w:t xml:space="preserve"> the test may lose “off ground” privileges if staff, general public, and/or law enforcement agencies report unsafe driving or violation of facility policy.   This consists of disregard for traffic laws (driving in an unsafe manner) and the use of tobacco, alcohol, or drugs while off campus. Also:</w:t>
            </w:r>
          </w:p>
          <w:p w:rsidR="00310377" w:rsidRPr="00A330D7" w:rsidRDefault="00310377" w:rsidP="00A330D7">
            <w:pPr>
              <w:numPr>
                <w:ilvl w:val="0"/>
                <w:numId w:val="18"/>
              </w:numPr>
              <w:tabs>
                <w:tab w:val="left" w:pos="1350"/>
              </w:tabs>
              <w:overflowPunct w:val="0"/>
              <w:autoSpaceDE w:val="0"/>
              <w:autoSpaceDN w:val="0"/>
              <w:adjustRightInd w:val="0"/>
              <w:ind w:left="1440" w:right="792"/>
              <w:textAlignment w:val="baseline"/>
              <w:rPr>
                <w:sz w:val="22"/>
              </w:rPr>
            </w:pPr>
            <w:r w:rsidRPr="00A330D7">
              <w:rPr>
                <w:sz w:val="22"/>
              </w:rPr>
              <w:t>Pulling out into traffic</w:t>
            </w:r>
          </w:p>
          <w:p w:rsidR="00310377" w:rsidRPr="00A330D7" w:rsidRDefault="00310377" w:rsidP="00A330D7">
            <w:pPr>
              <w:numPr>
                <w:ilvl w:val="0"/>
                <w:numId w:val="18"/>
              </w:numPr>
              <w:tabs>
                <w:tab w:val="left" w:pos="1350"/>
              </w:tabs>
              <w:overflowPunct w:val="0"/>
              <w:autoSpaceDE w:val="0"/>
              <w:autoSpaceDN w:val="0"/>
              <w:adjustRightInd w:val="0"/>
              <w:ind w:left="1440" w:right="792"/>
              <w:textAlignment w:val="baseline"/>
              <w:rPr>
                <w:sz w:val="22"/>
              </w:rPr>
            </w:pPr>
            <w:r w:rsidRPr="00A330D7">
              <w:rPr>
                <w:sz w:val="22"/>
              </w:rPr>
              <w:t>Driving down the middle of the street, crossing in the middle of the block, etc.</w:t>
            </w:r>
          </w:p>
          <w:p w:rsidR="00310377" w:rsidRPr="00A330D7" w:rsidRDefault="00310377" w:rsidP="00A330D7">
            <w:pPr>
              <w:numPr>
                <w:ilvl w:val="0"/>
                <w:numId w:val="18"/>
              </w:numPr>
              <w:tabs>
                <w:tab w:val="left" w:pos="1350"/>
              </w:tabs>
              <w:overflowPunct w:val="0"/>
              <w:autoSpaceDE w:val="0"/>
              <w:autoSpaceDN w:val="0"/>
              <w:adjustRightInd w:val="0"/>
              <w:ind w:left="1440" w:right="792"/>
              <w:textAlignment w:val="baseline"/>
              <w:rPr>
                <w:sz w:val="22"/>
              </w:rPr>
            </w:pPr>
            <w:r w:rsidRPr="00A330D7">
              <w:rPr>
                <w:sz w:val="22"/>
              </w:rPr>
              <w:t>Not being able to manipulate wheelchair on wheelchair path or other areas throughout the community.</w:t>
            </w:r>
          </w:p>
          <w:p w:rsidR="00310377" w:rsidRPr="00A330D7" w:rsidRDefault="00310377" w:rsidP="00A330D7">
            <w:pPr>
              <w:numPr>
                <w:ilvl w:val="0"/>
                <w:numId w:val="18"/>
              </w:numPr>
              <w:tabs>
                <w:tab w:val="left" w:pos="1350"/>
              </w:tabs>
              <w:overflowPunct w:val="0"/>
              <w:autoSpaceDE w:val="0"/>
              <w:autoSpaceDN w:val="0"/>
              <w:adjustRightInd w:val="0"/>
              <w:ind w:left="1440" w:right="792"/>
              <w:textAlignment w:val="baseline"/>
              <w:rPr>
                <w:sz w:val="22"/>
              </w:rPr>
            </w:pPr>
            <w:r w:rsidRPr="00A330D7">
              <w:rPr>
                <w:sz w:val="22"/>
              </w:rPr>
              <w:t>Deterioration of physical condition that may affect judgment or driving ability</w:t>
            </w:r>
          </w:p>
          <w:p w:rsidR="00310377" w:rsidRPr="00A330D7" w:rsidRDefault="00310377" w:rsidP="00A330D7">
            <w:pPr>
              <w:numPr>
                <w:ilvl w:val="0"/>
                <w:numId w:val="18"/>
              </w:numPr>
              <w:tabs>
                <w:tab w:val="left" w:pos="1350"/>
              </w:tabs>
              <w:overflowPunct w:val="0"/>
              <w:autoSpaceDE w:val="0"/>
              <w:autoSpaceDN w:val="0"/>
              <w:adjustRightInd w:val="0"/>
              <w:ind w:left="1440" w:right="792"/>
              <w:textAlignment w:val="baseline"/>
              <w:rPr>
                <w:sz w:val="22"/>
              </w:rPr>
            </w:pPr>
            <w:r w:rsidRPr="00A330D7">
              <w:rPr>
                <w:sz w:val="22"/>
              </w:rPr>
              <w:t>Driving while under the influence of drugs or alcohol.</w:t>
            </w:r>
          </w:p>
          <w:p w:rsidR="00310377" w:rsidRPr="00A330D7" w:rsidRDefault="00310377" w:rsidP="00A330D7">
            <w:pPr>
              <w:numPr>
                <w:ilvl w:val="0"/>
                <w:numId w:val="18"/>
              </w:numPr>
              <w:tabs>
                <w:tab w:val="left" w:pos="1350"/>
              </w:tabs>
              <w:overflowPunct w:val="0"/>
              <w:autoSpaceDE w:val="0"/>
              <w:autoSpaceDN w:val="0"/>
              <w:adjustRightInd w:val="0"/>
              <w:ind w:left="1440" w:right="792"/>
              <w:textAlignment w:val="baseline"/>
              <w:rPr>
                <w:sz w:val="22"/>
              </w:rPr>
            </w:pPr>
            <w:r w:rsidRPr="00A330D7">
              <w:rPr>
                <w:sz w:val="22"/>
              </w:rPr>
              <w:t>Smoking on facility property or private property.</w:t>
            </w:r>
          </w:p>
          <w:p w:rsidR="00310377" w:rsidRPr="00A330D7" w:rsidRDefault="00310377" w:rsidP="00A330D7">
            <w:pPr>
              <w:ind w:left="720" w:right="792"/>
              <w:rPr>
                <w:sz w:val="22"/>
              </w:rPr>
            </w:pPr>
            <w:r w:rsidRPr="00A330D7">
              <w:rPr>
                <w:sz w:val="22"/>
              </w:rPr>
              <w:t>Safety Committee and Transdisciplinary Team will conduct a t</w:t>
            </w:r>
            <w:r w:rsidR="00A330D7" w:rsidRPr="00A330D7">
              <w:rPr>
                <w:sz w:val="22"/>
              </w:rPr>
              <w:t>horough investigation before</w:t>
            </w:r>
            <w:r w:rsidRPr="00A330D7">
              <w:rPr>
                <w:sz w:val="22"/>
              </w:rPr>
              <w:t xml:space="preserve"> action is taken.  Results will be reflected on care plan.</w:t>
            </w:r>
          </w:p>
          <w:p w:rsidR="00ED67D8" w:rsidRPr="00A330D7" w:rsidRDefault="00ED67D8" w:rsidP="00A330D7">
            <w:pPr>
              <w:ind w:left="720" w:right="792"/>
              <w:rPr>
                <w:sz w:val="22"/>
              </w:rPr>
            </w:pPr>
          </w:p>
          <w:p w:rsidR="00310377" w:rsidRDefault="00A330D7" w:rsidP="00A330D7">
            <w:pPr>
              <w:ind w:left="720" w:right="792"/>
            </w:pPr>
            <w:r w:rsidRPr="00A330D7">
              <w:rPr>
                <w:sz w:val="22"/>
              </w:rPr>
              <w:t>13.  O</w:t>
            </w:r>
            <w:r w:rsidR="00ED67D8" w:rsidRPr="00A330D7">
              <w:rPr>
                <w:sz w:val="22"/>
              </w:rPr>
              <w:t>ff-campus privileges will cease November 15</w:t>
            </w:r>
            <w:r w:rsidR="00ED67D8" w:rsidRPr="00A330D7">
              <w:rPr>
                <w:sz w:val="22"/>
                <w:vertAlign w:val="superscript"/>
              </w:rPr>
              <w:t>th</w:t>
            </w:r>
            <w:r w:rsidR="00ED67D8" w:rsidRPr="00A330D7">
              <w:rPr>
                <w:sz w:val="22"/>
              </w:rPr>
              <w:t xml:space="preserve"> each year due to winter weather conditions and will be re-instated in March of the following year once the resident again passes the annual wheelchair safety test.</w:t>
            </w:r>
          </w:p>
          <w:p w:rsidR="00310377" w:rsidRDefault="00310377" w:rsidP="00310377"/>
        </w:tc>
      </w:tr>
      <w:tr w:rsidR="00310377" w:rsidTr="00A330D7">
        <w:tc>
          <w:tcPr>
            <w:tcW w:w="2203" w:type="dxa"/>
            <w:shd w:val="clear" w:color="auto" w:fill="auto"/>
          </w:tcPr>
          <w:p w:rsidR="00310377" w:rsidRDefault="00310377" w:rsidP="00310377">
            <w:r>
              <w:t>Approved:</w:t>
            </w:r>
          </w:p>
          <w:p w:rsidR="00310377" w:rsidRDefault="00310377" w:rsidP="00310377"/>
        </w:tc>
        <w:tc>
          <w:tcPr>
            <w:tcW w:w="2203" w:type="dxa"/>
            <w:shd w:val="clear" w:color="auto" w:fill="auto"/>
          </w:tcPr>
          <w:p w:rsidR="00310377" w:rsidRDefault="00310377" w:rsidP="00310377">
            <w:r>
              <w:t>Effective Date:</w:t>
            </w:r>
          </w:p>
          <w:p w:rsidR="00310377" w:rsidRDefault="00310377" w:rsidP="00310377"/>
          <w:p w:rsidR="00310377" w:rsidRDefault="005F3989" w:rsidP="00310377">
            <w:r>
              <w:t xml:space="preserve">        7/</w:t>
            </w:r>
            <w:r w:rsidR="00310377">
              <w:t>90</w:t>
            </w:r>
          </w:p>
        </w:tc>
        <w:tc>
          <w:tcPr>
            <w:tcW w:w="2203" w:type="dxa"/>
            <w:shd w:val="clear" w:color="auto" w:fill="auto"/>
          </w:tcPr>
          <w:p w:rsidR="00310377" w:rsidRDefault="00310377" w:rsidP="00310377">
            <w:r>
              <w:t>Revision Date:</w:t>
            </w:r>
          </w:p>
          <w:p w:rsidR="00310377" w:rsidRDefault="00310377" w:rsidP="00310377"/>
          <w:p w:rsidR="00310377" w:rsidRDefault="004B7718" w:rsidP="00310377">
            <w:r>
              <w:t xml:space="preserve">  </w:t>
            </w:r>
            <w:r w:rsidR="005F3989">
              <w:t>5/</w:t>
            </w:r>
            <w:r w:rsidR="00310377">
              <w:t>07</w:t>
            </w:r>
            <w:r w:rsidR="005F3989">
              <w:t>;4/</w:t>
            </w:r>
            <w:r>
              <w:t>09</w:t>
            </w:r>
            <w:r w:rsidR="005F3989">
              <w:t>; 3/17</w:t>
            </w:r>
          </w:p>
        </w:tc>
        <w:tc>
          <w:tcPr>
            <w:tcW w:w="2203" w:type="dxa"/>
            <w:gridSpan w:val="2"/>
            <w:shd w:val="clear" w:color="auto" w:fill="auto"/>
          </w:tcPr>
          <w:p w:rsidR="00310377" w:rsidRDefault="00310377" w:rsidP="00310377">
            <w:r>
              <w:t>Change No.:</w:t>
            </w:r>
          </w:p>
        </w:tc>
        <w:tc>
          <w:tcPr>
            <w:tcW w:w="2276" w:type="dxa"/>
            <w:shd w:val="clear" w:color="auto" w:fill="auto"/>
          </w:tcPr>
          <w:p w:rsidR="00310377" w:rsidRDefault="00310377" w:rsidP="00310377">
            <w:r>
              <w:t xml:space="preserve">Page:      </w:t>
            </w:r>
          </w:p>
          <w:p w:rsidR="00310377" w:rsidRDefault="00310377" w:rsidP="00310377">
            <w:r>
              <w:t xml:space="preserve">           2 of 2            </w:t>
            </w:r>
          </w:p>
          <w:p w:rsidR="00310377" w:rsidRDefault="00310377" w:rsidP="00310377"/>
        </w:tc>
      </w:tr>
    </w:tbl>
    <w:p w:rsidR="00310377" w:rsidRDefault="00310377" w:rsidP="00B731B7"/>
    <w:sectPr w:rsidR="0031037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F68"/>
    <w:multiLevelType w:val="singleLevel"/>
    <w:tmpl w:val="10001102"/>
    <w:lvl w:ilvl="0">
      <w:start w:val="1"/>
      <w:numFmt w:val="lowerLetter"/>
      <w:lvlText w:val="%1."/>
      <w:legacy w:legacy="1" w:legacySpace="120" w:legacyIndent="360"/>
      <w:lvlJc w:val="left"/>
      <w:pPr>
        <w:ind w:left="1260" w:hanging="360"/>
      </w:pPr>
    </w:lvl>
  </w:abstractNum>
  <w:abstractNum w:abstractNumId="1"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85C6E"/>
    <w:multiLevelType w:val="singleLevel"/>
    <w:tmpl w:val="521463B4"/>
    <w:lvl w:ilvl="0">
      <w:start w:val="1"/>
      <w:numFmt w:val="decimal"/>
      <w:lvlText w:val="%1."/>
      <w:legacy w:legacy="1" w:legacySpace="120" w:legacyIndent="360"/>
      <w:lvlJc w:val="left"/>
      <w:pPr>
        <w:ind w:left="2190" w:hanging="360"/>
      </w:pPr>
    </w:lvl>
  </w:abstractNum>
  <w:abstractNum w:abstractNumId="6" w15:restartNumberingAfterBreak="0">
    <w:nsid w:val="0E0D3ABD"/>
    <w:multiLevelType w:val="singleLevel"/>
    <w:tmpl w:val="555867F0"/>
    <w:lvl w:ilvl="0">
      <w:start w:val="9"/>
      <w:numFmt w:val="decimal"/>
      <w:lvlText w:val="%1."/>
      <w:legacy w:legacy="1" w:legacySpace="120" w:legacyIndent="360"/>
      <w:lvlJc w:val="left"/>
      <w:pPr>
        <w:ind w:left="360" w:hanging="360"/>
      </w:pPr>
    </w:lvl>
  </w:abstractNum>
  <w:abstractNum w:abstractNumId="7" w15:restartNumberingAfterBreak="0">
    <w:nsid w:val="14704081"/>
    <w:multiLevelType w:val="singleLevel"/>
    <w:tmpl w:val="10001102"/>
    <w:lvl w:ilvl="0">
      <w:start w:val="1"/>
      <w:numFmt w:val="lowerLetter"/>
      <w:lvlText w:val="%1."/>
      <w:legacy w:legacy="1" w:legacySpace="120" w:legacyIndent="360"/>
      <w:lvlJc w:val="left"/>
      <w:pPr>
        <w:ind w:left="1296" w:hanging="360"/>
      </w:pPr>
    </w:lvl>
  </w:abstractNum>
  <w:abstractNum w:abstractNumId="8"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8C108F"/>
    <w:multiLevelType w:val="singleLevel"/>
    <w:tmpl w:val="0409000F"/>
    <w:lvl w:ilvl="0">
      <w:start w:val="1"/>
      <w:numFmt w:val="decimal"/>
      <w:lvlText w:val="%1."/>
      <w:lvlJc w:val="left"/>
      <w:pPr>
        <w:tabs>
          <w:tab w:val="num" w:pos="2016"/>
        </w:tabs>
        <w:ind w:left="2016" w:hanging="36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B8313C"/>
    <w:multiLevelType w:val="singleLevel"/>
    <w:tmpl w:val="10001102"/>
    <w:lvl w:ilvl="0">
      <w:start w:val="1"/>
      <w:numFmt w:val="lowerLetter"/>
      <w:lvlText w:val="%1."/>
      <w:legacy w:legacy="1" w:legacySpace="120" w:legacyIndent="360"/>
      <w:lvlJc w:val="left"/>
      <w:pPr>
        <w:ind w:left="2520" w:hanging="360"/>
      </w:pPr>
    </w:lvl>
  </w:abstractNum>
  <w:abstractNum w:abstractNumId="16"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84343F"/>
    <w:multiLevelType w:val="hybridMultilevel"/>
    <w:tmpl w:val="1632BDA2"/>
    <w:lvl w:ilvl="0" w:tplc="A2AAC102">
      <w:start w:val="2"/>
      <w:numFmt w:val="lowerLetter"/>
      <w:lvlText w:val="%1."/>
      <w:lvlJc w:val="left"/>
      <w:pPr>
        <w:tabs>
          <w:tab w:val="num" w:pos="0"/>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8"/>
  </w:num>
  <w:num w:numId="4">
    <w:abstractNumId w:val="11"/>
  </w:num>
  <w:num w:numId="5">
    <w:abstractNumId w:val="1"/>
  </w:num>
  <w:num w:numId="6">
    <w:abstractNumId w:val="10"/>
  </w:num>
  <w:num w:numId="7">
    <w:abstractNumId w:val="17"/>
  </w:num>
  <w:num w:numId="8">
    <w:abstractNumId w:val="14"/>
  </w:num>
  <w:num w:numId="9">
    <w:abstractNumId w:val="3"/>
  </w:num>
  <w:num w:numId="10">
    <w:abstractNumId w:val="4"/>
  </w:num>
  <w:num w:numId="11">
    <w:abstractNumId w:val="12"/>
  </w:num>
  <w:num w:numId="12">
    <w:abstractNumId w:val="2"/>
  </w:num>
  <w:num w:numId="13">
    <w:abstractNumId w:val="15"/>
  </w:num>
  <w:num w:numId="14">
    <w:abstractNumId w:val="7"/>
  </w:num>
  <w:num w:numId="15">
    <w:abstractNumId w:val="5"/>
  </w:num>
  <w:num w:numId="16">
    <w:abstractNumId w:val="9"/>
  </w:num>
  <w:num w:numId="17">
    <w:abstractNumId w:val="6"/>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72445"/>
    <w:rsid w:val="001908A1"/>
    <w:rsid w:val="00192E29"/>
    <w:rsid w:val="001C4DE9"/>
    <w:rsid w:val="00310377"/>
    <w:rsid w:val="00333BB5"/>
    <w:rsid w:val="00495518"/>
    <w:rsid w:val="004A3044"/>
    <w:rsid w:val="004B7718"/>
    <w:rsid w:val="004E6AA0"/>
    <w:rsid w:val="005915DC"/>
    <w:rsid w:val="005B31CA"/>
    <w:rsid w:val="005F3989"/>
    <w:rsid w:val="00693714"/>
    <w:rsid w:val="0084125D"/>
    <w:rsid w:val="009560CA"/>
    <w:rsid w:val="00977358"/>
    <w:rsid w:val="009B7383"/>
    <w:rsid w:val="009E3269"/>
    <w:rsid w:val="00A330D7"/>
    <w:rsid w:val="00A91B6D"/>
    <w:rsid w:val="00B02F13"/>
    <w:rsid w:val="00B2514A"/>
    <w:rsid w:val="00B405E5"/>
    <w:rsid w:val="00B46C84"/>
    <w:rsid w:val="00B731B7"/>
    <w:rsid w:val="00B96F9E"/>
    <w:rsid w:val="00C7775D"/>
    <w:rsid w:val="00CB556F"/>
    <w:rsid w:val="00CF6964"/>
    <w:rsid w:val="00D01EA7"/>
    <w:rsid w:val="00D86904"/>
    <w:rsid w:val="00E61F9B"/>
    <w:rsid w:val="00EA510A"/>
    <w:rsid w:val="00ED67D8"/>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5ADF643-45E9-4CFD-884C-CED366F9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BalloonText">
    <w:name w:val="Balloon Text"/>
    <w:basedOn w:val="Normal"/>
    <w:semiHidden/>
    <w:rsid w:val="00E61F9B"/>
    <w:rPr>
      <w:rFonts w:ascii="Tahoma" w:hAnsi="Tahoma" w:cs="Tahoma"/>
      <w:sz w:val="16"/>
      <w:szCs w:val="16"/>
    </w:rPr>
  </w:style>
  <w:style w:type="paragraph" w:styleId="ListParagraph">
    <w:name w:val="List Paragraph"/>
    <w:basedOn w:val="Normal"/>
    <w:uiPriority w:val="34"/>
    <w:qFormat/>
    <w:rsid w:val="00192E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2009-05-07T16:49:00Z</cp:lastPrinted>
  <dcterms:created xsi:type="dcterms:W3CDTF">2018-09-12T18:39:00Z</dcterms:created>
  <dcterms:modified xsi:type="dcterms:W3CDTF">2018-09-12T18:39:00Z</dcterms:modified>
</cp:coreProperties>
</file>