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625511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439C5" w:rsidP="000439C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543F12">
              <w:t xml:space="preserve">   </w:t>
            </w:r>
            <w:r w:rsidR="00543F12" w:rsidRPr="00CE66EB">
              <w:t>RETURN FROM HOSPITAL TRANSFER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543F12" w:rsidRDefault="00FC6D52" w:rsidP="006255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625511">
              <w:rPr>
                <w:sz w:val="22"/>
              </w:rPr>
              <w:t xml:space="preserve"> </w:t>
            </w:r>
            <w:r w:rsidR="00543F12">
              <w:t>272b</w:t>
            </w:r>
          </w:p>
          <w:p w:rsidR="00FC6D52" w:rsidRDefault="00FC6D52" w:rsidP="00FC6D52"/>
        </w:tc>
      </w:tr>
      <w:tr w:rsidR="00FC6D52" w:rsidTr="00625511">
        <w:tc>
          <w:tcPr>
            <w:tcW w:w="11088" w:type="dxa"/>
            <w:gridSpan w:val="6"/>
          </w:tcPr>
          <w:p w:rsidR="00231CDA" w:rsidRDefault="00231CDA" w:rsidP="00FC6D52"/>
          <w:p w:rsidR="00543F12" w:rsidRPr="00CE66EB" w:rsidRDefault="00543F12" w:rsidP="00625511">
            <w:pPr>
              <w:ind w:left="720" w:right="792"/>
            </w:pPr>
            <w:r w:rsidRPr="00CE66EB">
              <w:t>When the physician has determined that a resident is medically stable enough to return to the facility and the hospital notifies facility that a patient is ready to return: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1.  The individual taking the call will direct it to Nursing Administration and Director of Admissions to ensure that the facility is adequately prepared for the return.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2.  D.O.N. and/or Director of Admissions will discuss with hospital personnel the medical requirements for the individual and/or any change in status to ensure that the facility is able to attend to the patient's needs adequately (i.e. evaluation of any I.V. therapies, auctioning, special mattress/bed requirements).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3.  Transportation arrangements will be made as needed.  If Winning Wheels provides transportation with our van, a pick up time is scheduled.  If it is deemed that the patient needs ambulance transportation, the discharge planner at the hospital arranges.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4.  When the patient arrives back at the facility, nurse wi</w:t>
            </w:r>
            <w:r w:rsidR="00E312F3">
              <w:t>ll obtain transfer sheet and</w:t>
            </w:r>
            <w:r w:rsidRPr="00CE66EB">
              <w:t xml:space="preserve"> physician orders.  Orders will be documented in nurse's notes and doc</w:t>
            </w:r>
            <w:r w:rsidR="00E312F3">
              <w:t>tor will be called to obtain</w:t>
            </w:r>
            <w:r w:rsidRPr="00CE66EB">
              <w:t xml:space="preserve"> clarifications as needed.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 xml:space="preserve">5.  Social </w:t>
            </w:r>
            <w:r w:rsidR="00E312F3">
              <w:t>Services will be notified of</w:t>
            </w:r>
            <w:r w:rsidRPr="00CE66EB">
              <w:t xml:space="preserve"> changes in Advance Directive information.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6.  Pt. will be assessed by nurse upon return for vital signs, skin condition, weight, etc.  Pt's condition will be documented on at least once a shift for 72 hours.</w:t>
            </w:r>
          </w:p>
          <w:p w:rsidR="00543F12" w:rsidRPr="00CE66EB" w:rsidRDefault="00543F12" w:rsidP="00625511">
            <w:pPr>
              <w:ind w:left="720" w:right="792"/>
            </w:pPr>
          </w:p>
          <w:p w:rsidR="00543F12" w:rsidRPr="00CE66EB" w:rsidRDefault="00543F12" w:rsidP="00625511">
            <w:pPr>
              <w:ind w:left="720" w:right="792"/>
            </w:pPr>
            <w:r w:rsidRPr="00CE66EB">
              <w:t>7.  Status report will be filled out by nurse and sent to appropriate departments.</w:t>
            </w:r>
          </w:p>
          <w:p w:rsidR="00FC6D52" w:rsidRDefault="00FC6D52" w:rsidP="00625511">
            <w:pPr>
              <w:ind w:left="720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625511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543F12" w:rsidRDefault="00543F12" w:rsidP="00FC6D52"/>
          <w:p w:rsidR="00543F12" w:rsidRDefault="00543F12" w:rsidP="00FC6D52">
            <w:r>
              <w:t xml:space="preserve">            3/86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543F12" w:rsidRDefault="00543F12" w:rsidP="00FC6D52"/>
          <w:p w:rsidR="009E67CD" w:rsidRDefault="009F073A" w:rsidP="00FC6D52">
            <w:r>
              <w:t xml:space="preserve">    </w:t>
            </w:r>
            <w:r w:rsidR="00543F12">
              <w:t>10/08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543F12" w:rsidRDefault="00543F12" w:rsidP="00FC6D52"/>
          <w:p w:rsidR="009B7383" w:rsidRDefault="00543F12" w:rsidP="00FC6D52">
            <w:r>
              <w:t xml:space="preserve">           1 of 1</w:t>
            </w:r>
            <w:r w:rsidR="00B2514A"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439C5"/>
    <w:rsid w:val="001908A1"/>
    <w:rsid w:val="001C4DE9"/>
    <w:rsid w:val="00231CDA"/>
    <w:rsid w:val="002946D9"/>
    <w:rsid w:val="00333BB5"/>
    <w:rsid w:val="00347ED8"/>
    <w:rsid w:val="003B7AB4"/>
    <w:rsid w:val="004602A8"/>
    <w:rsid w:val="00495518"/>
    <w:rsid w:val="004A3044"/>
    <w:rsid w:val="00510140"/>
    <w:rsid w:val="00543F12"/>
    <w:rsid w:val="005915DC"/>
    <w:rsid w:val="005B31CA"/>
    <w:rsid w:val="00617068"/>
    <w:rsid w:val="00625511"/>
    <w:rsid w:val="00693714"/>
    <w:rsid w:val="0084125D"/>
    <w:rsid w:val="00863F06"/>
    <w:rsid w:val="009560CA"/>
    <w:rsid w:val="00977358"/>
    <w:rsid w:val="009B7383"/>
    <w:rsid w:val="009E3269"/>
    <w:rsid w:val="009E67CD"/>
    <w:rsid w:val="009F073A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312F3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A6EA09-62F6-4918-BB43-09778C4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439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