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83740" w:rsidP="00383740">
            <w:pPr>
              <w:pStyle w:val="ListParagraph"/>
            </w:pPr>
            <w:r>
              <w:t xml:space="preserve"> </w:t>
            </w:r>
            <w:r w:rsidR="00FC6D52">
              <w:t xml:space="preserve"> </w:t>
            </w:r>
            <w:r w:rsidR="00BC5BF6">
              <w:t xml:space="preserve"> </w:t>
            </w:r>
            <w:r w:rsidR="001F4527">
              <w:t xml:space="preserve">     </w:t>
            </w:r>
            <w:r w:rsidR="003F6437" w:rsidRPr="00FF7541">
              <w:t>SUBPOENA</w:t>
            </w:r>
            <w:r w:rsidR="00D52CF3">
              <w:t xml:space="preserve">, </w:t>
            </w:r>
            <w:r w:rsidR="003F6437" w:rsidRPr="00FF7541">
              <w:t xml:space="preserve"> </w:t>
            </w:r>
            <w:r w:rsidR="00D52CF3" w:rsidRPr="00AC0F2D">
              <w:t>SEARCH WARRANTS</w:t>
            </w:r>
            <w:r w:rsidR="00D52CF3">
              <w:t xml:space="preserve"> </w:t>
            </w:r>
            <w:r w:rsidR="003F6437" w:rsidRPr="00FF7541">
              <w:t>AND COURT HEARINGS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3F6437">
              <w:rPr>
                <w:sz w:val="22"/>
              </w:rPr>
              <w:t>676</w:t>
            </w:r>
          </w:p>
          <w:p w:rsidR="00FC6D52" w:rsidRDefault="00FC6D52" w:rsidP="00FC6D52"/>
        </w:tc>
      </w:tr>
      <w:tr w:rsidR="00FC6D52" w:rsidTr="00C826D3">
        <w:tc>
          <w:tcPr>
            <w:tcW w:w="11088" w:type="dxa"/>
            <w:gridSpan w:val="6"/>
          </w:tcPr>
          <w:p w:rsidR="00231CDA" w:rsidRDefault="00231CDA" w:rsidP="00FC6D52"/>
          <w:p w:rsidR="003F6437" w:rsidRPr="00FF7541" w:rsidRDefault="00684F7B" w:rsidP="003F6437">
            <w:pPr>
              <w:ind w:left="567" w:right="666"/>
            </w:pPr>
            <w:r w:rsidRPr="008759D8">
              <w:t>IF A</w:t>
            </w:r>
            <w:r w:rsidR="003F6437" w:rsidRPr="00FF7541">
              <w:t xml:space="preserve">  SUBPOENA IS RECEIVED:</w:t>
            </w:r>
          </w:p>
          <w:p w:rsidR="003F6437" w:rsidRPr="00FF7541" w:rsidRDefault="003F6437" w:rsidP="003F6437">
            <w:pPr>
              <w:ind w:left="567" w:right="666"/>
            </w:pPr>
          </w:p>
          <w:p w:rsidR="003F6437" w:rsidRPr="00FF7541" w:rsidRDefault="003F6437" w:rsidP="003F6437">
            <w:pPr>
              <w:numPr>
                <w:ilvl w:val="0"/>
                <w:numId w:val="20"/>
              </w:numPr>
              <w:ind w:right="666"/>
            </w:pPr>
            <w:r w:rsidRPr="00FF7541">
              <w:t>Identify the type of subpoena in order to determine whether additional legal processes such as a court order are needed</w:t>
            </w:r>
            <w:r w:rsidR="00D52CF3">
              <w:t xml:space="preserve"> before records can be produced </w:t>
            </w:r>
            <w:r w:rsidRPr="00FF7541">
              <w:t>(i.e. subpoena ad testificandum, a request for witnesses to appear only vs. subpoena duces tecum, a request for witnesses to appear and bring specified documents and other tangible things)</w:t>
            </w:r>
            <w:r w:rsidR="00D52CF3">
              <w:t>.</w:t>
            </w:r>
          </w:p>
          <w:p w:rsidR="003F6437" w:rsidRPr="00FF7541" w:rsidRDefault="003F6437" w:rsidP="003F6437">
            <w:pPr>
              <w:ind w:left="567" w:right="666"/>
            </w:pPr>
          </w:p>
          <w:p w:rsidR="003F6437" w:rsidRPr="00FF7541" w:rsidRDefault="003F6437" w:rsidP="003F6437">
            <w:pPr>
              <w:numPr>
                <w:ilvl w:val="0"/>
                <w:numId w:val="20"/>
              </w:numPr>
              <w:ind w:right="666"/>
            </w:pPr>
            <w:r w:rsidRPr="00FF7541">
              <w:t>Read the record or part thereof specified.  Be sure that it is complete and signatures and initial</w:t>
            </w:r>
            <w:r w:rsidR="007651D6">
              <w:t>s are identifiable and that sheets are</w:t>
            </w:r>
            <w:r w:rsidRPr="00FF7541">
              <w:t xml:space="preserve"> marked with the respondent's name and record number.</w:t>
            </w:r>
          </w:p>
          <w:p w:rsidR="003F6437" w:rsidRPr="00FF7541" w:rsidRDefault="003F6437" w:rsidP="003F6437">
            <w:pPr>
              <w:ind w:left="567" w:right="666"/>
            </w:pPr>
          </w:p>
          <w:p w:rsidR="003F6437" w:rsidRPr="00AC0F2D" w:rsidRDefault="003F6437" w:rsidP="003F6437">
            <w:pPr>
              <w:numPr>
                <w:ilvl w:val="0"/>
                <w:numId w:val="20"/>
              </w:numPr>
              <w:ind w:right="666"/>
            </w:pPr>
            <w:r w:rsidRPr="00FF7541">
              <w:t xml:space="preserve">Notify the Administrator and the attending physician and/or physicians of the service of the subpoena: a memo of this notification should be made a part of the </w:t>
            </w:r>
            <w:r w:rsidR="00D52CF3" w:rsidRPr="00AC0F2D">
              <w:t>resident</w:t>
            </w:r>
            <w:r w:rsidRPr="00AC0F2D">
              <w:t>'s record.</w:t>
            </w:r>
          </w:p>
          <w:p w:rsidR="003F6437" w:rsidRPr="00AC0F2D" w:rsidRDefault="003F6437" w:rsidP="003F6437">
            <w:pPr>
              <w:ind w:left="567" w:right="666"/>
            </w:pPr>
          </w:p>
          <w:p w:rsidR="003F6437" w:rsidRPr="00AC0F2D" w:rsidRDefault="003F6437" w:rsidP="003F6437">
            <w:pPr>
              <w:numPr>
                <w:ilvl w:val="0"/>
                <w:numId w:val="20"/>
              </w:numPr>
              <w:ind w:right="666"/>
            </w:pPr>
            <w:r w:rsidRPr="00AC0F2D">
              <w:t>Check the subpoena for request of additional documents or x-ray films and after obtaining the additional documents, keep them with the medical record.</w:t>
            </w:r>
          </w:p>
          <w:p w:rsidR="003F6437" w:rsidRPr="00AC0F2D" w:rsidRDefault="003F6437" w:rsidP="003F6437">
            <w:pPr>
              <w:ind w:left="567" w:right="666"/>
            </w:pPr>
          </w:p>
          <w:p w:rsidR="003F6437" w:rsidRPr="00AC0F2D" w:rsidRDefault="00D52CF3" w:rsidP="003F6437">
            <w:pPr>
              <w:numPr>
                <w:ilvl w:val="0"/>
                <w:numId w:val="20"/>
              </w:numPr>
              <w:ind w:right="666"/>
            </w:pPr>
            <w:r w:rsidRPr="00AC0F2D">
              <w:t>C</w:t>
            </w:r>
            <w:r w:rsidR="003F6437" w:rsidRPr="00AC0F2D">
              <w:t xml:space="preserve">opies of the medical record are to be submitted unless ordered otherwise.  When original records are ordered by the Court, see if copies will suffice and if not (rare), the health care facility should prepare and </w:t>
            </w:r>
            <w:r w:rsidRPr="00AC0F2D">
              <w:t>retain</w:t>
            </w:r>
            <w:r w:rsidR="003F6437" w:rsidRPr="00AC0F2D">
              <w:t xml:space="preserve"> a copy.  </w:t>
            </w:r>
            <w:r w:rsidRPr="00AC0F2D">
              <w:t>If not indicated in the subpoena, c</w:t>
            </w:r>
            <w:r w:rsidR="003F6437" w:rsidRPr="00AC0F2D">
              <w:t xml:space="preserve">ontact the attorney who </w:t>
            </w:r>
            <w:r w:rsidRPr="00AC0F2D">
              <w:t>issued</w:t>
            </w:r>
            <w:r w:rsidR="003F6437" w:rsidRPr="00AC0F2D">
              <w:t xml:space="preserve"> the subpoena and determine what parts of the reco</w:t>
            </w:r>
            <w:r w:rsidR="007651D6">
              <w:t>rd will be needed and whether they intend</w:t>
            </w:r>
            <w:r w:rsidR="003F6437" w:rsidRPr="00AC0F2D">
              <w:t xml:space="preserve"> to introduce it into evidence so that necessary cop</w:t>
            </w:r>
            <w:r w:rsidR="007651D6">
              <w:t>ies can be made.  Advise that they</w:t>
            </w:r>
            <w:r w:rsidR="003F6437" w:rsidRPr="00AC0F2D">
              <w:t xml:space="preserve"> will be r</w:t>
            </w:r>
            <w:r w:rsidR="007651D6">
              <w:t xml:space="preserve">equested to pay the cost of </w:t>
            </w:r>
            <w:r w:rsidR="003F6437" w:rsidRPr="00AC0F2D">
              <w:t>copies</w:t>
            </w:r>
            <w:r w:rsidRPr="00AC0F2D">
              <w:t xml:space="preserve"> and shipping, when needed</w:t>
            </w:r>
            <w:r w:rsidR="003F6437" w:rsidRPr="00AC0F2D">
              <w:t>.</w:t>
            </w:r>
          </w:p>
          <w:p w:rsidR="003F6437" w:rsidRPr="00FF7541" w:rsidRDefault="003F6437" w:rsidP="003F6437">
            <w:pPr>
              <w:ind w:left="567" w:right="666"/>
            </w:pPr>
          </w:p>
          <w:p w:rsidR="003F6437" w:rsidRPr="00FF7541" w:rsidRDefault="003F6437" w:rsidP="003F6437">
            <w:pPr>
              <w:numPr>
                <w:ilvl w:val="0"/>
                <w:numId w:val="20"/>
              </w:numPr>
              <w:ind w:right="666"/>
              <w:jc w:val="both"/>
            </w:pPr>
            <w:r w:rsidRPr="00FF7541">
              <w:t xml:space="preserve">Consult with the health care facility's attorney as to whether to move to quash the subpoena if compliance seems unreasonable, difficult, </w:t>
            </w:r>
            <w:r w:rsidR="00D52CF3">
              <w:t xml:space="preserve">or </w:t>
            </w:r>
            <w:r w:rsidRPr="00FF7541">
              <w:t>uncertain</w:t>
            </w:r>
            <w:r w:rsidR="00D52CF3">
              <w:t>.</w:t>
            </w:r>
          </w:p>
          <w:p w:rsidR="003F6437" w:rsidRPr="00FF7541" w:rsidRDefault="003F6437" w:rsidP="003F6437">
            <w:pPr>
              <w:ind w:left="567" w:right="666"/>
              <w:jc w:val="both"/>
            </w:pPr>
          </w:p>
          <w:p w:rsidR="003F6437" w:rsidRPr="00AC0F2D" w:rsidRDefault="003F6437" w:rsidP="003F6437">
            <w:pPr>
              <w:numPr>
                <w:ilvl w:val="0"/>
                <w:numId w:val="20"/>
              </w:numPr>
              <w:ind w:right="666"/>
              <w:jc w:val="both"/>
            </w:pPr>
            <w:r w:rsidRPr="00AC0F2D">
              <w:t xml:space="preserve">Consult </w:t>
            </w:r>
            <w:r w:rsidR="00D52CF3" w:rsidRPr="00AC0F2D">
              <w:t xml:space="preserve">the </w:t>
            </w:r>
            <w:r w:rsidRPr="00AC0F2D">
              <w:t>health care facility's attorney if there is some question as to the validity of the subpoena, i.e. not signed by clerk or does not bear the court seal or is not signed by presiding officer or administrative agency issuing the subpoena.</w:t>
            </w:r>
          </w:p>
          <w:p w:rsidR="003F6437" w:rsidRPr="00AC0F2D" w:rsidRDefault="003F6437" w:rsidP="003F6437">
            <w:pPr>
              <w:ind w:left="567" w:right="666"/>
              <w:jc w:val="both"/>
            </w:pPr>
          </w:p>
          <w:p w:rsidR="001C6A94" w:rsidRPr="00AC0F2D" w:rsidRDefault="001C6A94" w:rsidP="001C6A94">
            <w:pPr>
              <w:ind w:left="567" w:right="666"/>
              <w:jc w:val="both"/>
            </w:pPr>
          </w:p>
          <w:p w:rsidR="001C6A94" w:rsidRPr="00AC0F2D" w:rsidRDefault="001C6A94" w:rsidP="001C6A94">
            <w:pPr>
              <w:ind w:left="567" w:right="666"/>
              <w:jc w:val="both"/>
            </w:pPr>
            <w:r w:rsidRPr="00AC0F2D">
              <w:t>IF A SEARCH WARRANT IS RECEIVED:</w:t>
            </w:r>
          </w:p>
          <w:p w:rsidR="001C6A94" w:rsidRPr="00AC0F2D" w:rsidRDefault="001C6A94" w:rsidP="001C6A94">
            <w:pPr>
              <w:ind w:right="666"/>
            </w:pPr>
          </w:p>
          <w:p w:rsidR="001C6A94" w:rsidRPr="00AC0F2D" w:rsidRDefault="001C6A94" w:rsidP="001C6A94">
            <w:pPr>
              <w:pStyle w:val="ListParagraph"/>
              <w:numPr>
                <w:ilvl w:val="0"/>
                <w:numId w:val="23"/>
              </w:numPr>
              <w:ind w:right="666"/>
              <w:jc w:val="both"/>
            </w:pPr>
            <w:r w:rsidRPr="00AC0F2D">
              <w:t>Check the search warrant to make sure that it is complete. Consult the health care facility's attorney if there is some question as to the validity of the search warrant, i.e. not signed by clerk or does not bear the court seal or is not signed by presiding officer or administrative agency issuing the search warrant.</w:t>
            </w:r>
          </w:p>
          <w:p w:rsidR="00617068" w:rsidRDefault="00617068" w:rsidP="00FC6D52"/>
          <w:p w:rsidR="001C6A94" w:rsidRDefault="001C6A94"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3B1D7B" w:rsidRDefault="003B1D7B" w:rsidP="00FC6D52"/>
          <w:p w:rsidR="003B1D7B" w:rsidRDefault="003B1D7B" w:rsidP="00FC6D52">
            <w:r>
              <w:t xml:space="preserve">            1/2010</w:t>
            </w:r>
          </w:p>
        </w:tc>
        <w:tc>
          <w:tcPr>
            <w:tcW w:w="2203" w:type="dxa"/>
          </w:tcPr>
          <w:p w:rsidR="00FC6D52" w:rsidRDefault="00B02F13" w:rsidP="00FC6D52">
            <w:r>
              <w:t>Revision Date:</w:t>
            </w:r>
          </w:p>
          <w:p w:rsidR="003B1D7B" w:rsidRDefault="003B1D7B" w:rsidP="00FC6D52"/>
          <w:p w:rsidR="009E67CD" w:rsidRDefault="003B1D7B" w:rsidP="00FC6D52">
            <w:r>
              <w:t xml:space="preserve">          3/2015</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3F6437">
              <w:t>1 of 2</w:t>
            </w:r>
          </w:p>
          <w:p w:rsidR="00FC6D52" w:rsidRDefault="00FC6D52" w:rsidP="00FC6D52"/>
        </w:tc>
      </w:tr>
    </w:tbl>
    <w:p w:rsidR="00B731B7" w:rsidRDefault="00B731B7" w:rsidP="00B731B7"/>
    <w:p w:rsidR="003F6437" w:rsidRDefault="003F6437" w:rsidP="00B731B7"/>
    <w:p w:rsidR="003F6437" w:rsidRDefault="003F643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F6437" w:rsidTr="009C6FA7">
        <w:tc>
          <w:tcPr>
            <w:tcW w:w="8748" w:type="dxa"/>
            <w:gridSpan w:val="4"/>
            <w:vAlign w:val="center"/>
          </w:tcPr>
          <w:p w:rsidR="003F6437" w:rsidRDefault="003F6437" w:rsidP="009C6FA7"/>
          <w:p w:rsidR="003F6437" w:rsidRDefault="00383740" w:rsidP="00383740">
            <w:pPr>
              <w:pStyle w:val="ListParagraph"/>
            </w:pPr>
            <w:r>
              <w:t xml:space="preserve"> </w:t>
            </w:r>
            <w:r w:rsidR="003F6437">
              <w:t xml:space="preserve">       </w:t>
            </w:r>
            <w:r w:rsidR="003F6437" w:rsidRPr="00FF7541">
              <w:t>SUBPOENA</w:t>
            </w:r>
            <w:r w:rsidR="00AC0F2D">
              <w:t>, SEARCH WARRANTS</w:t>
            </w:r>
            <w:r w:rsidR="003F6437" w:rsidRPr="00FF7541">
              <w:t xml:space="preserve"> AND COURT HEARINGS</w:t>
            </w:r>
          </w:p>
          <w:p w:rsidR="003F6437" w:rsidRDefault="003F6437" w:rsidP="009C6FA7"/>
        </w:tc>
        <w:tc>
          <w:tcPr>
            <w:tcW w:w="2340" w:type="dxa"/>
            <w:gridSpan w:val="2"/>
          </w:tcPr>
          <w:p w:rsidR="003F6437" w:rsidRDefault="003F6437" w:rsidP="009C6FA7"/>
          <w:p w:rsidR="003F6437" w:rsidRPr="001F4527" w:rsidRDefault="003F6437" w:rsidP="009C6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Pr>
                <w:sz w:val="22"/>
              </w:rPr>
              <w:t>676</w:t>
            </w:r>
          </w:p>
          <w:p w:rsidR="003F6437" w:rsidRDefault="003F6437" w:rsidP="009C6FA7"/>
        </w:tc>
      </w:tr>
      <w:tr w:rsidR="003F6437" w:rsidTr="009C6FA7">
        <w:tc>
          <w:tcPr>
            <w:tcW w:w="11088" w:type="dxa"/>
            <w:gridSpan w:val="6"/>
          </w:tcPr>
          <w:p w:rsidR="003F6437" w:rsidRDefault="003F6437" w:rsidP="009C6FA7"/>
          <w:p w:rsidR="00684F7B" w:rsidRPr="00684F7B" w:rsidRDefault="00684F7B" w:rsidP="003F6437">
            <w:pPr>
              <w:ind w:left="567" w:right="666"/>
              <w:jc w:val="both"/>
              <w:rPr>
                <w:color w:val="FF0000"/>
              </w:rPr>
            </w:pPr>
          </w:p>
          <w:p w:rsidR="00136BC0" w:rsidRPr="00AC0F2D" w:rsidRDefault="00136BC0" w:rsidP="00136BC0">
            <w:pPr>
              <w:pStyle w:val="ListParagraph"/>
              <w:numPr>
                <w:ilvl w:val="0"/>
                <w:numId w:val="23"/>
              </w:numPr>
              <w:ind w:right="666"/>
              <w:jc w:val="both"/>
            </w:pPr>
            <w:r w:rsidRPr="00AC0F2D">
              <w:t>Notify the Administrator of the service of the search warrant.</w:t>
            </w:r>
          </w:p>
          <w:p w:rsidR="00136BC0" w:rsidRPr="00AC0F2D" w:rsidRDefault="00136BC0" w:rsidP="00136BC0">
            <w:pPr>
              <w:pStyle w:val="ListParagraph"/>
            </w:pPr>
          </w:p>
          <w:p w:rsidR="00136BC0" w:rsidRPr="00AC0F2D" w:rsidRDefault="00136BC0" w:rsidP="00136BC0">
            <w:pPr>
              <w:pStyle w:val="ListParagraph"/>
              <w:numPr>
                <w:ilvl w:val="0"/>
                <w:numId w:val="23"/>
              </w:numPr>
              <w:ind w:right="666"/>
              <w:jc w:val="both"/>
            </w:pPr>
            <w:r w:rsidRPr="00AC0F2D">
              <w:t>If the search warrant is for a specific resident, have the Administrator, social worker or nurse go with the officer to explain the process to the resident. Have that staff member stay with the resident throughout the process.</w:t>
            </w:r>
          </w:p>
          <w:p w:rsidR="002F5767" w:rsidRPr="00AC0F2D" w:rsidRDefault="002F5767" w:rsidP="002F5767">
            <w:pPr>
              <w:pStyle w:val="ListParagraph"/>
            </w:pPr>
          </w:p>
          <w:p w:rsidR="002F5767" w:rsidRPr="00AC0F2D" w:rsidRDefault="002F5767" w:rsidP="00136BC0">
            <w:pPr>
              <w:pStyle w:val="ListParagraph"/>
              <w:numPr>
                <w:ilvl w:val="0"/>
                <w:numId w:val="23"/>
              </w:numPr>
              <w:ind w:right="666"/>
              <w:jc w:val="both"/>
            </w:pPr>
            <w:r w:rsidRPr="00AC0F2D">
              <w:t>If the resident has a guardian or POA, they must be notified before beginning the search process. They should be contacted</w:t>
            </w:r>
            <w:r w:rsidR="007651D6">
              <w:t xml:space="preserve"> by the Administrator or their</w:t>
            </w:r>
            <w:r w:rsidRPr="00AC0F2D">
              <w:t xml:space="preserve"> designee.</w:t>
            </w:r>
          </w:p>
          <w:p w:rsidR="00136BC0" w:rsidRPr="00AC0F2D" w:rsidRDefault="00136BC0" w:rsidP="00136BC0">
            <w:pPr>
              <w:pStyle w:val="ListParagraph"/>
            </w:pPr>
          </w:p>
          <w:p w:rsidR="00136BC0" w:rsidRPr="00AC0F2D" w:rsidRDefault="00136BC0" w:rsidP="00136BC0">
            <w:pPr>
              <w:pStyle w:val="ListParagraph"/>
              <w:numPr>
                <w:ilvl w:val="0"/>
                <w:numId w:val="23"/>
              </w:numPr>
              <w:ind w:right="666"/>
              <w:jc w:val="both"/>
            </w:pPr>
            <w:r w:rsidRPr="00AC0F2D">
              <w:t>If the sear</w:t>
            </w:r>
            <w:r w:rsidR="007651D6">
              <w:t>ch warrant is for any the</w:t>
            </w:r>
            <w:r w:rsidRPr="00AC0F2D">
              <w:t xml:space="preserve"> Winning Wheels proper</w:t>
            </w:r>
            <w:r w:rsidR="007651D6">
              <w:t>ty, the Administrator or their</w:t>
            </w:r>
            <w:r w:rsidRPr="00AC0F2D">
              <w:t xml:space="preserve"> designee will stay with the officer throughout the process.</w:t>
            </w:r>
          </w:p>
          <w:p w:rsidR="002F5767" w:rsidRPr="00AC0F2D" w:rsidRDefault="002F5767" w:rsidP="002F5767">
            <w:pPr>
              <w:pStyle w:val="ListParagraph"/>
            </w:pPr>
          </w:p>
          <w:p w:rsidR="002F5767" w:rsidRPr="00AC0F2D" w:rsidRDefault="002F5767" w:rsidP="00136BC0">
            <w:pPr>
              <w:pStyle w:val="ListParagraph"/>
              <w:numPr>
                <w:ilvl w:val="0"/>
                <w:numId w:val="23"/>
              </w:numPr>
              <w:ind w:right="666"/>
              <w:jc w:val="both"/>
            </w:pPr>
            <w:r w:rsidRPr="00AC0F2D">
              <w:t>The facility</w:t>
            </w:r>
            <w:r w:rsidR="007651D6">
              <w:t xml:space="preserve"> should maintain a record of</w:t>
            </w:r>
            <w:r w:rsidRPr="00AC0F2D">
              <w:t xml:space="preserve"> item(s) taken during the search process. </w:t>
            </w:r>
          </w:p>
          <w:p w:rsidR="00684F7B" w:rsidRPr="00AC0F2D" w:rsidRDefault="00684F7B" w:rsidP="003F6437">
            <w:pPr>
              <w:ind w:left="567" w:right="666"/>
              <w:jc w:val="both"/>
            </w:pPr>
          </w:p>
          <w:p w:rsidR="002F5767" w:rsidRPr="00AC0F2D" w:rsidRDefault="002F5767" w:rsidP="003F6437">
            <w:pPr>
              <w:ind w:left="567" w:right="666"/>
              <w:jc w:val="both"/>
            </w:pPr>
          </w:p>
          <w:p w:rsidR="003F6437" w:rsidRPr="00AC0F2D" w:rsidRDefault="00032B4A" w:rsidP="003F6437">
            <w:pPr>
              <w:ind w:left="567" w:right="666"/>
              <w:jc w:val="both"/>
            </w:pPr>
            <w:r w:rsidRPr="00AC0F2D">
              <w:t xml:space="preserve">IF </w:t>
            </w:r>
            <w:r w:rsidR="003F6437" w:rsidRPr="00AC0F2D">
              <w:t>YOU  ARE CALLED AS A WITNESS AT A TRIAL, HEARING OR DEPOSITION:</w:t>
            </w:r>
          </w:p>
          <w:p w:rsidR="003F6437" w:rsidRPr="00AC0F2D" w:rsidRDefault="003F6437" w:rsidP="003F6437">
            <w:pPr>
              <w:ind w:left="567" w:right="666"/>
              <w:jc w:val="both"/>
            </w:pPr>
          </w:p>
          <w:p w:rsidR="003F6437" w:rsidRPr="00AC0F2D" w:rsidRDefault="003F6437" w:rsidP="003F6437">
            <w:pPr>
              <w:numPr>
                <w:ilvl w:val="0"/>
                <w:numId w:val="22"/>
              </w:numPr>
              <w:ind w:right="666"/>
            </w:pPr>
            <w:r w:rsidRPr="00AC0F2D">
              <w:t>Do not give possession of the original record unless instructed to do so by the judge.  A serving subpoena does not entitle the attorney of the plaintiff to see the record prior to the time and place designated in the subpoena.</w:t>
            </w:r>
          </w:p>
          <w:p w:rsidR="003F6437" w:rsidRPr="00AC0F2D" w:rsidRDefault="003F6437" w:rsidP="003F6437">
            <w:pPr>
              <w:spacing w:line="240" w:lineRule="atLeast"/>
              <w:ind w:left="567" w:right="666"/>
              <w:jc w:val="both"/>
            </w:pPr>
          </w:p>
          <w:p w:rsidR="003F6437" w:rsidRPr="00AC0F2D" w:rsidRDefault="003F6437" w:rsidP="003F6437">
            <w:pPr>
              <w:numPr>
                <w:ilvl w:val="0"/>
                <w:numId w:val="22"/>
              </w:numPr>
              <w:spacing w:line="240" w:lineRule="atLeast"/>
              <w:ind w:right="666"/>
              <w:jc w:val="both"/>
            </w:pPr>
            <w:r w:rsidRPr="00AC0F2D">
              <w:t>Do not permit exa</w:t>
            </w:r>
            <w:r w:rsidR="007651D6">
              <w:t>mination of the record</w:t>
            </w:r>
            <w:r w:rsidRPr="00AC0F2D">
              <w:t xml:space="preserve"> prior to its identification.</w:t>
            </w:r>
          </w:p>
          <w:p w:rsidR="003F6437" w:rsidRPr="00AC0F2D" w:rsidRDefault="003F6437" w:rsidP="003F6437">
            <w:pPr>
              <w:spacing w:line="240" w:lineRule="atLeast"/>
              <w:ind w:left="567" w:right="666"/>
              <w:jc w:val="both"/>
            </w:pPr>
          </w:p>
          <w:p w:rsidR="003F6437" w:rsidRPr="00AC0F2D" w:rsidRDefault="003F6437" w:rsidP="003F6437">
            <w:pPr>
              <w:numPr>
                <w:ilvl w:val="0"/>
                <w:numId w:val="22"/>
              </w:numPr>
              <w:spacing w:line="240" w:lineRule="atLeast"/>
              <w:ind w:right="666"/>
            </w:pPr>
            <w:r w:rsidRPr="00AC0F2D">
              <w:t xml:space="preserve">Do not leave the original </w:t>
            </w:r>
            <w:r w:rsidR="00506EC8" w:rsidRPr="00AC0F2D">
              <w:t xml:space="preserve">record </w:t>
            </w:r>
            <w:r w:rsidRPr="00AC0F2D">
              <w:t>in Court unless it is in the possession of the judge, the clerk of the court or the court reporter and/or a receipt for the record has been obtained.</w:t>
            </w:r>
          </w:p>
          <w:p w:rsidR="003F6437" w:rsidRPr="00AC0F2D" w:rsidRDefault="003F6437" w:rsidP="003F6437">
            <w:pPr>
              <w:spacing w:line="240" w:lineRule="atLeast"/>
              <w:ind w:left="567" w:right="666"/>
            </w:pPr>
          </w:p>
          <w:p w:rsidR="003F6437" w:rsidRPr="00AC0F2D" w:rsidRDefault="00032B4A" w:rsidP="003F6437">
            <w:pPr>
              <w:numPr>
                <w:ilvl w:val="0"/>
                <w:numId w:val="22"/>
              </w:numPr>
              <w:spacing w:line="240" w:lineRule="atLeast"/>
              <w:ind w:right="666"/>
              <w:jc w:val="both"/>
            </w:pPr>
            <w:r w:rsidRPr="00AC0F2D">
              <w:t>C</w:t>
            </w:r>
            <w:r w:rsidR="003F6437" w:rsidRPr="00AC0F2D">
              <w:t>omply with instructions given by the court.</w:t>
            </w:r>
          </w:p>
          <w:p w:rsidR="003F6437" w:rsidRPr="00AC0F2D" w:rsidRDefault="003F6437" w:rsidP="003F6437">
            <w:pPr>
              <w:spacing w:line="240" w:lineRule="atLeast"/>
              <w:ind w:left="567" w:right="666"/>
              <w:jc w:val="both"/>
            </w:pPr>
          </w:p>
          <w:p w:rsidR="003F6437" w:rsidRPr="00AC0F2D" w:rsidRDefault="003F6437" w:rsidP="003F6437">
            <w:pPr>
              <w:numPr>
                <w:ilvl w:val="0"/>
                <w:numId w:val="22"/>
              </w:numPr>
              <w:spacing w:line="240" w:lineRule="atLeast"/>
              <w:ind w:right="666"/>
              <w:jc w:val="both"/>
            </w:pPr>
            <w:r w:rsidRPr="00AC0F2D">
              <w:t>Direct your testimony to the identification of</w:t>
            </w:r>
            <w:r w:rsidR="007651D6">
              <w:t xml:space="preserve"> the record</w:t>
            </w:r>
            <w:r w:rsidRPr="00AC0F2D">
              <w:t xml:space="preserve"> and refrain from giving opinion as to the quality of care recorded in the documents.  </w:t>
            </w:r>
            <w:r w:rsidR="00032B4A" w:rsidRPr="00AC0F2D">
              <w:t xml:space="preserve">Unless </w:t>
            </w:r>
            <w:r w:rsidR="00684F7B" w:rsidRPr="00AC0F2D">
              <w:t xml:space="preserve">you are </w:t>
            </w:r>
            <w:r w:rsidR="00032B4A" w:rsidRPr="00AC0F2D">
              <w:t>qualified (i.e. licensed staff with direct knowledge of the facts expressed in the record), i</w:t>
            </w:r>
            <w:r w:rsidRPr="00AC0F2D">
              <w:t>f pressed by an attorney for expression of opinion, state that you are not qualified to answer the question.</w:t>
            </w:r>
          </w:p>
          <w:p w:rsidR="003F6437" w:rsidRPr="00AC0F2D" w:rsidRDefault="003F6437" w:rsidP="003F6437">
            <w:pPr>
              <w:spacing w:line="240" w:lineRule="atLeast"/>
              <w:ind w:left="567" w:right="666"/>
              <w:jc w:val="both"/>
            </w:pPr>
          </w:p>
          <w:p w:rsidR="003F6437" w:rsidRPr="00AC0F2D" w:rsidRDefault="003F6437" w:rsidP="003F6437">
            <w:pPr>
              <w:numPr>
                <w:ilvl w:val="0"/>
                <w:numId w:val="22"/>
              </w:numPr>
              <w:spacing w:line="240" w:lineRule="atLeast"/>
              <w:ind w:right="666"/>
              <w:jc w:val="both"/>
            </w:pPr>
            <w:r w:rsidRPr="00AC0F2D">
              <w:t>Be sure t</w:t>
            </w:r>
            <w:r w:rsidR="007651D6">
              <w:t>hat you understand clearly</w:t>
            </w:r>
            <w:r w:rsidRPr="00AC0F2D">
              <w:t xml:space="preserve"> question</w:t>
            </w:r>
            <w:r w:rsidR="007651D6">
              <w:t>s that are</w:t>
            </w:r>
            <w:r w:rsidRPr="00AC0F2D">
              <w:t xml:space="preserve"> put to you before you answer it.</w:t>
            </w:r>
          </w:p>
          <w:p w:rsidR="003F6437" w:rsidRPr="00AC0F2D" w:rsidRDefault="003F6437" w:rsidP="003F6437">
            <w:pPr>
              <w:spacing w:line="240" w:lineRule="atLeast"/>
              <w:ind w:left="567" w:right="666"/>
              <w:jc w:val="both"/>
            </w:pPr>
          </w:p>
          <w:p w:rsidR="003F6437" w:rsidRPr="00AC0F2D" w:rsidRDefault="003F6437" w:rsidP="009C6FA7">
            <w:pPr>
              <w:numPr>
                <w:ilvl w:val="0"/>
                <w:numId w:val="22"/>
              </w:numPr>
              <w:spacing w:line="240" w:lineRule="atLeast"/>
              <w:ind w:right="666"/>
              <w:jc w:val="both"/>
            </w:pPr>
            <w:r w:rsidRPr="00AC0F2D">
              <w:t>Answer the questions directly and simply and volunteer nothing beyond what is asked.</w:t>
            </w:r>
          </w:p>
          <w:p w:rsidR="003F6437" w:rsidRPr="00AC0F2D" w:rsidRDefault="003F6437" w:rsidP="009C6FA7"/>
          <w:p w:rsidR="00506EC8" w:rsidRDefault="00506EC8" w:rsidP="009C6FA7"/>
        </w:tc>
      </w:tr>
      <w:tr w:rsidR="003F6437" w:rsidTr="009C6FA7">
        <w:tc>
          <w:tcPr>
            <w:tcW w:w="2203" w:type="dxa"/>
          </w:tcPr>
          <w:p w:rsidR="003F6437" w:rsidRDefault="003F6437" w:rsidP="009C6FA7">
            <w:r>
              <w:t>Approved:</w:t>
            </w:r>
          </w:p>
        </w:tc>
        <w:tc>
          <w:tcPr>
            <w:tcW w:w="2203" w:type="dxa"/>
          </w:tcPr>
          <w:p w:rsidR="003F6437" w:rsidRDefault="003F6437" w:rsidP="009C6FA7">
            <w:r>
              <w:t>Effective Date:</w:t>
            </w:r>
          </w:p>
          <w:p w:rsidR="003B1D7B" w:rsidRDefault="003B1D7B" w:rsidP="009C6FA7"/>
          <w:p w:rsidR="003B1D7B" w:rsidRDefault="003B1D7B" w:rsidP="009C6FA7">
            <w:r>
              <w:t xml:space="preserve">          1/2010</w:t>
            </w:r>
          </w:p>
        </w:tc>
        <w:tc>
          <w:tcPr>
            <w:tcW w:w="2203" w:type="dxa"/>
          </w:tcPr>
          <w:p w:rsidR="003F6437" w:rsidRDefault="003F6437" w:rsidP="009C6FA7">
            <w:r>
              <w:t>Revision Date:</w:t>
            </w:r>
          </w:p>
          <w:p w:rsidR="003F6437" w:rsidRDefault="003F6437" w:rsidP="009C6FA7"/>
          <w:p w:rsidR="003F6437" w:rsidRDefault="003B1D7B" w:rsidP="009C6FA7">
            <w:r>
              <w:t xml:space="preserve">           3/2015</w:t>
            </w:r>
          </w:p>
        </w:tc>
        <w:tc>
          <w:tcPr>
            <w:tcW w:w="2203" w:type="dxa"/>
            <w:gridSpan w:val="2"/>
          </w:tcPr>
          <w:p w:rsidR="003F6437" w:rsidRDefault="003F6437" w:rsidP="009C6FA7">
            <w:r>
              <w:t>Change No.:</w:t>
            </w:r>
          </w:p>
        </w:tc>
        <w:tc>
          <w:tcPr>
            <w:tcW w:w="2276" w:type="dxa"/>
          </w:tcPr>
          <w:p w:rsidR="003F6437" w:rsidRDefault="003F6437" w:rsidP="009C6FA7">
            <w:r>
              <w:t>Page:</w:t>
            </w:r>
          </w:p>
          <w:p w:rsidR="003F6437" w:rsidRDefault="003F6437" w:rsidP="009C6FA7"/>
          <w:p w:rsidR="003F6437" w:rsidRDefault="003F6437" w:rsidP="009C6FA7">
            <w:r>
              <w:t xml:space="preserve">         2 of 2</w:t>
            </w:r>
          </w:p>
          <w:p w:rsidR="003F6437" w:rsidRDefault="003F6437" w:rsidP="009C6FA7"/>
        </w:tc>
      </w:tr>
    </w:tbl>
    <w:p w:rsidR="003F6437" w:rsidRDefault="003F6437" w:rsidP="00B731B7"/>
    <w:sectPr w:rsidR="003F6437" w:rsidSect="00B731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FD" w:rsidRDefault="00D164FD" w:rsidP="00D52CF3">
      <w:r>
        <w:separator/>
      </w:r>
    </w:p>
  </w:endnote>
  <w:endnote w:type="continuationSeparator" w:id="0">
    <w:p w:rsidR="00D164FD" w:rsidRDefault="00D164FD" w:rsidP="00D5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3" w:rsidRDefault="00D52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3" w:rsidRDefault="00D52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3" w:rsidRDefault="00D5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FD" w:rsidRDefault="00D164FD" w:rsidP="00D52CF3">
      <w:r>
        <w:separator/>
      </w:r>
    </w:p>
  </w:footnote>
  <w:footnote w:type="continuationSeparator" w:id="0">
    <w:p w:rsidR="00D164FD" w:rsidRDefault="00D164FD" w:rsidP="00D52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3" w:rsidRDefault="00D5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3" w:rsidRDefault="00D52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3" w:rsidRDefault="00D52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201EB"/>
    <w:multiLevelType w:val="hybridMultilevel"/>
    <w:tmpl w:val="285EEF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B7D56"/>
    <w:multiLevelType w:val="hybridMultilevel"/>
    <w:tmpl w:val="52F6FE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CE42F9"/>
    <w:multiLevelType w:val="hybridMultilevel"/>
    <w:tmpl w:val="285EEF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ED4F6E"/>
    <w:multiLevelType w:val="hybridMultilevel"/>
    <w:tmpl w:val="CB423B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9"/>
  </w:num>
  <w:num w:numId="4">
    <w:abstractNumId w:val="13"/>
  </w:num>
  <w:num w:numId="5">
    <w:abstractNumId w:val="0"/>
  </w:num>
  <w:num w:numId="6">
    <w:abstractNumId w:val="12"/>
  </w:num>
  <w:num w:numId="7">
    <w:abstractNumId w:val="22"/>
  </w:num>
  <w:num w:numId="8">
    <w:abstractNumId w:val="19"/>
  </w:num>
  <w:num w:numId="9">
    <w:abstractNumId w:val="2"/>
  </w:num>
  <w:num w:numId="10">
    <w:abstractNumId w:val="4"/>
  </w:num>
  <w:num w:numId="11">
    <w:abstractNumId w:val="14"/>
  </w:num>
  <w:num w:numId="12">
    <w:abstractNumId w:val="1"/>
  </w:num>
  <w:num w:numId="13">
    <w:abstractNumId w:val="8"/>
  </w:num>
  <w:num w:numId="14">
    <w:abstractNumId w:val="6"/>
  </w:num>
  <w:num w:numId="15">
    <w:abstractNumId w:val="7"/>
  </w:num>
  <w:num w:numId="16">
    <w:abstractNumId w:val="10"/>
  </w:num>
  <w:num w:numId="17">
    <w:abstractNumId w:val="11"/>
  </w:num>
  <w:num w:numId="18">
    <w:abstractNumId w:val="20"/>
  </w:num>
  <w:num w:numId="19">
    <w:abstractNumId w:val="17"/>
  </w:num>
  <w:num w:numId="20">
    <w:abstractNumId w:val="16"/>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32B4A"/>
    <w:rsid w:val="00136BC0"/>
    <w:rsid w:val="001908A1"/>
    <w:rsid w:val="001C4DE9"/>
    <w:rsid w:val="001C6A94"/>
    <w:rsid w:val="001F4527"/>
    <w:rsid w:val="00231CDA"/>
    <w:rsid w:val="002C524F"/>
    <w:rsid w:val="002F5767"/>
    <w:rsid w:val="00333BB5"/>
    <w:rsid w:val="00347ED8"/>
    <w:rsid w:val="00383740"/>
    <w:rsid w:val="003B1D7B"/>
    <w:rsid w:val="003F6437"/>
    <w:rsid w:val="004025C8"/>
    <w:rsid w:val="004308DC"/>
    <w:rsid w:val="004602A8"/>
    <w:rsid w:val="00495518"/>
    <w:rsid w:val="004A3044"/>
    <w:rsid w:val="00506EC8"/>
    <w:rsid w:val="00510140"/>
    <w:rsid w:val="005915DC"/>
    <w:rsid w:val="005B31CA"/>
    <w:rsid w:val="00617068"/>
    <w:rsid w:val="00622E3F"/>
    <w:rsid w:val="00684F7B"/>
    <w:rsid w:val="00693714"/>
    <w:rsid w:val="00723058"/>
    <w:rsid w:val="007651D6"/>
    <w:rsid w:val="00797693"/>
    <w:rsid w:val="0084125D"/>
    <w:rsid w:val="00863F06"/>
    <w:rsid w:val="008759D8"/>
    <w:rsid w:val="008F1010"/>
    <w:rsid w:val="00953EA7"/>
    <w:rsid w:val="009560CA"/>
    <w:rsid w:val="0096509C"/>
    <w:rsid w:val="00977358"/>
    <w:rsid w:val="009B7383"/>
    <w:rsid w:val="009C6FA7"/>
    <w:rsid w:val="009E3269"/>
    <w:rsid w:val="009E67CD"/>
    <w:rsid w:val="00A23005"/>
    <w:rsid w:val="00A91B6D"/>
    <w:rsid w:val="00AC0F2D"/>
    <w:rsid w:val="00AF4E21"/>
    <w:rsid w:val="00B02F13"/>
    <w:rsid w:val="00B2514A"/>
    <w:rsid w:val="00B405E5"/>
    <w:rsid w:val="00B46C84"/>
    <w:rsid w:val="00B731B7"/>
    <w:rsid w:val="00B96F9E"/>
    <w:rsid w:val="00BC5BF6"/>
    <w:rsid w:val="00C12F1D"/>
    <w:rsid w:val="00C7775D"/>
    <w:rsid w:val="00C826D3"/>
    <w:rsid w:val="00C87D03"/>
    <w:rsid w:val="00CB556F"/>
    <w:rsid w:val="00CC23CB"/>
    <w:rsid w:val="00CF6964"/>
    <w:rsid w:val="00D01EA7"/>
    <w:rsid w:val="00D164FD"/>
    <w:rsid w:val="00D22661"/>
    <w:rsid w:val="00D52CF3"/>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B4F3529-16EC-4E77-8097-EF1449AC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Header">
    <w:name w:val="header"/>
    <w:basedOn w:val="Normal"/>
    <w:link w:val="HeaderChar"/>
    <w:uiPriority w:val="99"/>
    <w:semiHidden/>
    <w:unhideWhenUsed/>
    <w:rsid w:val="00D52CF3"/>
    <w:pPr>
      <w:tabs>
        <w:tab w:val="center" w:pos="4680"/>
        <w:tab w:val="right" w:pos="9360"/>
      </w:tabs>
    </w:pPr>
  </w:style>
  <w:style w:type="character" w:customStyle="1" w:styleId="HeaderChar">
    <w:name w:val="Header Char"/>
    <w:link w:val="Header"/>
    <w:uiPriority w:val="99"/>
    <w:semiHidden/>
    <w:rsid w:val="00D52CF3"/>
    <w:rPr>
      <w:sz w:val="24"/>
      <w:szCs w:val="24"/>
    </w:rPr>
  </w:style>
  <w:style w:type="paragraph" w:styleId="Footer">
    <w:name w:val="footer"/>
    <w:basedOn w:val="Normal"/>
    <w:link w:val="FooterChar"/>
    <w:uiPriority w:val="99"/>
    <w:semiHidden/>
    <w:unhideWhenUsed/>
    <w:rsid w:val="00D52CF3"/>
    <w:pPr>
      <w:tabs>
        <w:tab w:val="center" w:pos="4680"/>
        <w:tab w:val="right" w:pos="9360"/>
      </w:tabs>
    </w:pPr>
  </w:style>
  <w:style w:type="character" w:customStyle="1" w:styleId="FooterChar">
    <w:name w:val="Footer Char"/>
    <w:link w:val="Footer"/>
    <w:uiPriority w:val="99"/>
    <w:semiHidden/>
    <w:rsid w:val="00D52CF3"/>
    <w:rPr>
      <w:sz w:val="24"/>
      <w:szCs w:val="24"/>
    </w:rPr>
  </w:style>
  <w:style w:type="paragraph" w:styleId="ListParagraph">
    <w:name w:val="List Paragraph"/>
    <w:basedOn w:val="Normal"/>
    <w:uiPriority w:val="34"/>
    <w:qFormat/>
    <w:rsid w:val="0068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80FF-9615-4C9B-9F57-31310134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