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F02DA" w:rsidP="00AF02DA">
            <w:pPr>
              <w:pStyle w:val="ListParagraph"/>
            </w:pPr>
            <w:r>
              <w:t xml:space="preserve"> </w:t>
            </w:r>
            <w:r w:rsidR="00AB3A55">
              <w:t xml:space="preserve">          RESIDENT CALL LIGHT</w:t>
            </w:r>
          </w:p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AB3A55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AB3A55">
              <w:t>230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AB3A55" w:rsidRPr="00602F93" w:rsidRDefault="00602F93" w:rsidP="00602F93">
            <w:pPr>
              <w:ind w:left="709" w:right="792"/>
            </w:pPr>
            <w:r w:rsidRPr="00602F93">
              <w:t>PURPOSE:  It is the policy of this facility to provide a communication call-light system that allows the Resident to communicate a need from their room, bathroom and bathing area.</w:t>
            </w:r>
          </w:p>
          <w:p w:rsidR="00602F93" w:rsidRPr="00602F93" w:rsidRDefault="00602F93" w:rsidP="00602F93">
            <w:pPr>
              <w:ind w:left="709" w:right="792"/>
            </w:pPr>
          </w:p>
          <w:p w:rsidR="00602F93" w:rsidRPr="00602F93" w:rsidRDefault="00602F93" w:rsidP="00602F93">
            <w:pPr>
              <w:ind w:left="709" w:right="792"/>
            </w:pPr>
            <w:r w:rsidRPr="00602F93">
              <w:t>RESPONSIBILITY:  All Employees</w:t>
            </w:r>
          </w:p>
          <w:p w:rsidR="00602F93" w:rsidRPr="00602F93" w:rsidRDefault="00602F93" w:rsidP="00602F93">
            <w:pPr>
              <w:ind w:left="709" w:right="792"/>
            </w:pPr>
          </w:p>
          <w:p w:rsidR="00602F93" w:rsidRPr="00602F93" w:rsidRDefault="00602F93" w:rsidP="00602F93">
            <w:pPr>
              <w:ind w:left="709" w:right="792"/>
            </w:pPr>
            <w:r w:rsidRPr="00602F93">
              <w:t>PROCEDURE: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All of the Resident rooms, bathrooms and shower areas are equipped with a call light system.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 facility uses a pager system to notify staff of call lights being used by Residents.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There is also a visual display screen that indicates which call light is activated.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 facility also recognizes the individual needs of Residents and provides alternatives like the soft touch call light pads to those who need them.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 facility maintains that call lights are acknowledged and assistance provided in a timely manner.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The facility encourages that any staff member can acknowledge a call light and provide assistance, if appropriate.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Answer light promptly.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Be courteous when entering room.  Ask Resident, "May I help you?"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Turn off call light.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Listen to Resident's request.  Do not make him or her feel that you are too busy to assist them.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Respond to their request.  If item is not available or request is questionable, get assistance from the charge nurse.  Return to Resident promptly with reply.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Offer further services before leaving Resident's room.</w:t>
            </w:r>
          </w:p>
          <w:p w:rsidR="00602F93" w:rsidRPr="00602F93" w:rsidRDefault="00602F93" w:rsidP="00602F93">
            <w:pPr>
              <w:numPr>
                <w:ilvl w:val="0"/>
                <w:numId w:val="20"/>
              </w:numPr>
              <w:ind w:right="792"/>
            </w:pPr>
            <w:r w:rsidRPr="00602F93">
              <w:t>If call light is defective, report immediately to maintenance.</w:t>
            </w: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602F93" w:rsidRDefault="00602F93" w:rsidP="00602F93">
            <w:pPr>
              <w:ind w:left="709" w:right="792"/>
              <w:rPr>
                <w:sz w:val="22"/>
              </w:rPr>
            </w:pPr>
          </w:p>
          <w:p w:rsidR="00AB3A55" w:rsidRDefault="00AB3A55" w:rsidP="00602F93">
            <w:pPr>
              <w:ind w:right="792"/>
              <w:rPr>
                <w:sz w:val="22"/>
              </w:rPr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602F93">
            <w:pPr>
              <w:ind w:right="792"/>
            </w:pPr>
          </w:p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602F93" w:rsidRDefault="00602F93" w:rsidP="00FC6D52"/>
          <w:p w:rsidR="00602F93" w:rsidRDefault="00602F93" w:rsidP="00FC6D52">
            <w:r>
              <w:t xml:space="preserve">         8/26/09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602F93" w:rsidRDefault="00602F93" w:rsidP="00FC6D52"/>
          <w:p w:rsidR="009E67CD" w:rsidRDefault="00602F93" w:rsidP="00FC6D52">
            <w:r>
              <w:t xml:space="preserve">         12/31/15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AB3A55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F495B"/>
    <w:multiLevelType w:val="hybridMultilevel"/>
    <w:tmpl w:val="9F9CC042"/>
    <w:lvl w:ilvl="0" w:tplc="03808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D0D30"/>
    <w:multiLevelType w:val="hybridMultilevel"/>
    <w:tmpl w:val="4822C26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0"/>
  </w:num>
  <w:num w:numId="8">
    <w:abstractNumId w:val="17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 w:numId="18">
    <w:abstractNumId w:val="18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02F93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B3A55"/>
    <w:rsid w:val="00AF02DA"/>
    <w:rsid w:val="00AF4E21"/>
    <w:rsid w:val="00B02F13"/>
    <w:rsid w:val="00B2514A"/>
    <w:rsid w:val="00B405E5"/>
    <w:rsid w:val="00B46C84"/>
    <w:rsid w:val="00B731B7"/>
    <w:rsid w:val="00B96F9E"/>
    <w:rsid w:val="00BB206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2A75FC-6FEC-48D9-80CB-10F93B5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F02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2018-09-12T18:36:00Z</dcterms:created>
  <dcterms:modified xsi:type="dcterms:W3CDTF">2018-09-12T18:36:00Z</dcterms:modified>
</cp:coreProperties>
</file>