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C3F96" w:rsidP="00FC3F9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</w:t>
            </w:r>
            <w:r w:rsidR="00DF1B1F">
              <w:t>Reporting Reasonable Suspicion of a Crime in Long Term Care Facilities</w:t>
            </w:r>
            <w:r w:rsidR="001F4527">
              <w:t xml:space="preserve">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617068" w:rsidRDefault="00DF1B1F" w:rsidP="00FC6D52">
            <w:r w:rsidRPr="00E047D1">
              <w:rPr>
                <w:b/>
              </w:rPr>
              <w:t>Statement</w:t>
            </w:r>
            <w:r>
              <w:t>:  This facility will not tolerate any crime that occurs within the facility.</w:t>
            </w:r>
          </w:p>
          <w:p w:rsidR="00DF1B1F" w:rsidRDefault="00DF1B1F" w:rsidP="00FC6D52"/>
          <w:p w:rsidR="00DF1B1F" w:rsidRDefault="00DF1B1F" w:rsidP="00FC6D52">
            <w:r w:rsidRPr="00E047D1">
              <w:rPr>
                <w:b/>
              </w:rPr>
              <w:t>Policy:</w:t>
            </w:r>
            <w:r>
              <w:t xml:space="preserve">  It is the policy of this fac</w:t>
            </w:r>
            <w:r w:rsidR="001F6EE4">
              <w:t>ility that it will not tolerate</w:t>
            </w:r>
            <w:r>
              <w:t xml:space="preserve"> crime</w:t>
            </w:r>
            <w:r w:rsidR="001F6EE4">
              <w:t>s</w:t>
            </w:r>
            <w:r>
              <w:t xml:space="preserve"> committed withi</w:t>
            </w:r>
            <w:r w:rsidR="001F6EE4">
              <w:t>n the facility or against</w:t>
            </w:r>
            <w:r>
              <w:t xml:space="preserve"> its residents.  An event that causes suspicion of a crime will be reported to the proper IDPH authorities by the covered individuals.</w:t>
            </w:r>
          </w:p>
          <w:p w:rsidR="00DF1B1F" w:rsidRDefault="00DF1B1F" w:rsidP="00FC6D52"/>
          <w:p w:rsidR="00DF1B1F" w:rsidRPr="00E047D1" w:rsidRDefault="00DF1B1F" w:rsidP="00FC6D52">
            <w:pPr>
              <w:rPr>
                <w:b/>
              </w:rPr>
            </w:pPr>
            <w:r w:rsidRPr="00E047D1">
              <w:rPr>
                <w:b/>
              </w:rPr>
              <w:t>Procedure:</w:t>
            </w:r>
          </w:p>
          <w:p w:rsidR="00DF1B1F" w:rsidRDefault="00DF1B1F" w:rsidP="00DF1B1F">
            <w:pPr>
              <w:numPr>
                <w:ilvl w:val="0"/>
                <w:numId w:val="28"/>
              </w:numPr>
            </w:pPr>
            <w:r>
              <w:t>Time Line for reporting reasonable suspicion of a crime:</w:t>
            </w:r>
          </w:p>
          <w:p w:rsidR="00DF1B1F" w:rsidRDefault="00DF1B1F" w:rsidP="00DF1B1F">
            <w:pPr>
              <w:numPr>
                <w:ilvl w:val="0"/>
                <w:numId w:val="29"/>
              </w:numPr>
            </w:pPr>
            <w:r>
              <w:t>SERIOUS BODILY INJURY-2</w:t>
            </w:r>
            <w:r w:rsidR="00E047D1">
              <w:t xml:space="preserve"> </w:t>
            </w:r>
            <w:r>
              <w:t>hour limit for notification.  If the events that cause the reasonable suspicion result in serious</w:t>
            </w:r>
            <w:r w:rsidR="00E047D1">
              <w:t xml:space="preserve"> bodily injury </w:t>
            </w:r>
            <w:r>
              <w:t xml:space="preserve">to a resident, the covered individual shall </w:t>
            </w:r>
            <w:r w:rsidR="001F6EE4">
              <w:t>report the suspicion no</w:t>
            </w:r>
            <w:r>
              <w:t xml:space="preserve"> later than 2 hours after forming the suspicion;</w:t>
            </w:r>
          </w:p>
          <w:p w:rsidR="002B76E3" w:rsidRDefault="002B76E3" w:rsidP="00DF1B1F">
            <w:pPr>
              <w:numPr>
                <w:ilvl w:val="0"/>
                <w:numId w:val="29"/>
              </w:numPr>
            </w:pPr>
            <w:r>
              <w:t>OTHERS-within 24 hours.  If the events that cause the reasonable suspicion do not result in serious bodily injury to a resident, the covered individual shall report the suspicion not later than 24 hours after forming the suspicion.</w:t>
            </w:r>
          </w:p>
          <w:p w:rsidR="00DF1B1F" w:rsidRDefault="002B76E3" w:rsidP="002B76E3">
            <w:pPr>
              <w:numPr>
                <w:ilvl w:val="0"/>
                <w:numId w:val="28"/>
              </w:numPr>
            </w:pPr>
            <w:r>
              <w:t>T</w:t>
            </w:r>
            <w:r w:rsidR="001F6EE4">
              <w:t>he facility will prohibit retaliation against</w:t>
            </w:r>
            <w:r>
              <w:t xml:space="preserve"> employee</w:t>
            </w:r>
            <w:r w:rsidR="001F6EE4">
              <w:t>s who make a report, cause</w:t>
            </w:r>
            <w:r>
              <w:t xml:space="preserve"> a la</w:t>
            </w:r>
            <w:r w:rsidR="001F6EE4">
              <w:t>wful report to be made, or step</w:t>
            </w:r>
            <w:r>
              <w:t xml:space="preserve"> in furtherance of making a lawful report pursuant to t</w:t>
            </w:r>
            <w:r w:rsidR="001F6EE4">
              <w:t>he requirements of the statute.</w:t>
            </w:r>
            <w:r>
              <w:t xml:space="preserve"> This will include</w:t>
            </w:r>
            <w:r w:rsidR="001F6EE4">
              <w:t xml:space="preserve"> up to, but not limited to,</w:t>
            </w:r>
            <w:r w:rsidR="00DF1B1F">
              <w:t xml:space="preserve"> </w:t>
            </w:r>
            <w:r>
              <w:t xml:space="preserve">discharge, demote, suspend, threaten, harass, or deny a </w:t>
            </w:r>
            <w:r w:rsidR="001F6EE4">
              <w:t xml:space="preserve">promotion </w:t>
            </w:r>
            <w:r>
              <w:t>against employee</w:t>
            </w:r>
            <w:r w:rsidR="001F6EE4">
              <w:t>s</w:t>
            </w:r>
            <w:r>
              <w:t xml:space="preserve"> in the terms and conditions of the employment because of lawful acts done by the employee, or in any other manner discriminate against employee</w:t>
            </w:r>
            <w:r w:rsidR="001F6EE4">
              <w:t>s</w:t>
            </w:r>
            <w:r>
              <w:t xml:space="preserve"> in the terms and conditions of the employment because of lawful acts done by the employee, or complaint or a report against a nurse or other employee</w:t>
            </w:r>
            <w:r w:rsidR="001F6EE4">
              <w:t>s</w:t>
            </w:r>
            <w:r>
              <w:t xml:space="preserve"> with the appropriate state professional disciplinary agency because of lawful acts done by the nurse or employee.</w:t>
            </w:r>
          </w:p>
          <w:p w:rsidR="002B76E3" w:rsidRDefault="002B76E3" w:rsidP="002B76E3">
            <w:pPr>
              <w:numPr>
                <w:ilvl w:val="0"/>
                <w:numId w:val="28"/>
              </w:numPr>
            </w:pPr>
            <w:r>
              <w:t>The facility shall post conspicuously in an appropriate location a sign specifying the rights</w:t>
            </w:r>
            <w:r w:rsidR="00746208">
              <w:t xml:space="preserve"> of employees under this section.  Such sign shall include a statement that an employee may file a complaint with the </w:t>
            </w:r>
            <w:r w:rsidR="003E0EA6">
              <w:t>Illinois Department of Public Health</w:t>
            </w:r>
            <w:r w:rsidR="00746208">
              <w:t xml:space="preserve"> against a long term care facility that violates the provisions of this subsection and information with respect to the manner of filing such complaint.</w:t>
            </w:r>
          </w:p>
          <w:p w:rsidR="003E0EA6" w:rsidRDefault="003E0EA6" w:rsidP="002B76E3">
            <w:pPr>
              <w:numPr>
                <w:ilvl w:val="0"/>
                <w:numId w:val="28"/>
              </w:numPr>
            </w:pPr>
            <w:r>
              <w:t xml:space="preserve">The facility will ensure that employees are notified annually of their reporting obligations. </w:t>
            </w:r>
          </w:p>
          <w:p w:rsidR="00DF1B1F" w:rsidRDefault="00DF1B1F" w:rsidP="00DF1B1F">
            <w:pPr>
              <w:ind w:left="720"/>
            </w:pPr>
          </w:p>
          <w:p w:rsidR="00EE1934" w:rsidRDefault="00EE1934" w:rsidP="00C37945">
            <w:r>
              <w:t xml:space="preserve"> </w:t>
            </w:r>
          </w:p>
          <w:p w:rsidR="007567D8" w:rsidRDefault="007567D8" w:rsidP="00C37945"/>
          <w:p w:rsidR="007567D8" w:rsidRDefault="007567D8" w:rsidP="00C37945"/>
          <w:p w:rsidR="0084386F" w:rsidRDefault="0084386F" w:rsidP="00FC6D52"/>
          <w:p w:rsidR="001A0D4F" w:rsidRDefault="001A0D4F" w:rsidP="00FC6D52"/>
          <w:p w:rsidR="001A0D4F" w:rsidRDefault="001A0D4F" w:rsidP="00FC6D52"/>
          <w:p w:rsidR="001A0D4F" w:rsidRDefault="001A0D4F" w:rsidP="00FC6D52"/>
          <w:p w:rsidR="001A0D4F" w:rsidRDefault="001A0D4F" w:rsidP="00FC6D52"/>
          <w:p w:rsidR="001A0D4F" w:rsidRDefault="001A0D4F" w:rsidP="00FC6D52"/>
          <w:p w:rsidR="001A0D4F" w:rsidRDefault="001A0D4F" w:rsidP="00FC6D52"/>
          <w:p w:rsidR="001A0D4F" w:rsidRDefault="001A0D4F" w:rsidP="00FC6D52"/>
          <w:p w:rsidR="001A0D4F" w:rsidRDefault="001A0D4F" w:rsidP="00FC6D52"/>
          <w:p w:rsidR="0084386F" w:rsidRDefault="0084386F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AF0A17" w:rsidRDefault="00AF0A17" w:rsidP="00FC6D52"/>
          <w:p w:rsidR="007567D8" w:rsidRDefault="006D6507" w:rsidP="00FC6D52">
            <w:r>
              <w:t xml:space="preserve">           2/</w:t>
            </w:r>
            <w:r w:rsidR="00AF0A17">
              <w:t>12</w:t>
            </w:r>
          </w:p>
          <w:p w:rsidR="007567D8" w:rsidRDefault="007567D8" w:rsidP="00FC6D52">
            <w:r>
              <w:t xml:space="preserve">                     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AF0A17" w:rsidRDefault="00AF0A17" w:rsidP="00FC6D52"/>
          <w:p w:rsidR="009E67CD" w:rsidRDefault="006D6507" w:rsidP="00FC6D52">
            <w:r>
              <w:t xml:space="preserve">     8/</w:t>
            </w:r>
            <w:r w:rsidR="00AF0A17">
              <w:t>14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46208">
              <w:t>1 of 1</w:t>
            </w:r>
          </w:p>
          <w:p w:rsidR="00FC6D52" w:rsidRDefault="00FC6D52" w:rsidP="00FC6D52"/>
        </w:tc>
      </w:tr>
    </w:tbl>
    <w:p w:rsidR="00B731B7" w:rsidRDefault="00B731B7" w:rsidP="001A0D4F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C57CA5"/>
    <w:multiLevelType w:val="hybridMultilevel"/>
    <w:tmpl w:val="5A8C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1A0278D"/>
    <w:multiLevelType w:val="hybridMultilevel"/>
    <w:tmpl w:val="A9465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093A"/>
    <w:multiLevelType w:val="hybridMultilevel"/>
    <w:tmpl w:val="E850E53E"/>
    <w:lvl w:ilvl="0" w:tplc="F10E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35CD5"/>
    <w:multiLevelType w:val="hybridMultilevel"/>
    <w:tmpl w:val="30F800F2"/>
    <w:lvl w:ilvl="0" w:tplc="B6F2F35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6"/>
  </w:num>
  <w:num w:numId="8">
    <w:abstractNumId w:val="23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9"/>
  </w:num>
  <w:num w:numId="24">
    <w:abstractNumId w:val="19"/>
  </w:num>
  <w:num w:numId="25">
    <w:abstractNumId w:val="18"/>
  </w:num>
  <w:num w:numId="26">
    <w:abstractNumId w:val="28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64709"/>
    <w:rsid w:val="001908A1"/>
    <w:rsid w:val="001A0D4F"/>
    <w:rsid w:val="001C4DE9"/>
    <w:rsid w:val="001F4527"/>
    <w:rsid w:val="001F6EE4"/>
    <w:rsid w:val="00231CDA"/>
    <w:rsid w:val="002A730C"/>
    <w:rsid w:val="002B76E3"/>
    <w:rsid w:val="00333BB5"/>
    <w:rsid w:val="00347ED8"/>
    <w:rsid w:val="003E0EA6"/>
    <w:rsid w:val="004602A8"/>
    <w:rsid w:val="00495518"/>
    <w:rsid w:val="004A3044"/>
    <w:rsid w:val="00510140"/>
    <w:rsid w:val="005915DC"/>
    <w:rsid w:val="005B31CA"/>
    <w:rsid w:val="00617068"/>
    <w:rsid w:val="006407BD"/>
    <w:rsid w:val="00693714"/>
    <w:rsid w:val="006D6507"/>
    <w:rsid w:val="00746208"/>
    <w:rsid w:val="007567D8"/>
    <w:rsid w:val="00772973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0A17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F1B1F"/>
    <w:rsid w:val="00E047D1"/>
    <w:rsid w:val="00EA510A"/>
    <w:rsid w:val="00EB7F69"/>
    <w:rsid w:val="00EE1934"/>
    <w:rsid w:val="00EF5AB3"/>
    <w:rsid w:val="00F7276B"/>
    <w:rsid w:val="00FC3F96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5FB2B7-89E6-465A-AB7E-216F6CF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F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2012-02-06T18:23:00Z</cp:lastPrinted>
  <dcterms:created xsi:type="dcterms:W3CDTF">2018-09-12T18:36:00Z</dcterms:created>
  <dcterms:modified xsi:type="dcterms:W3CDTF">2018-09-12T18:36:00Z</dcterms:modified>
</cp:coreProperties>
</file>