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82F4B" w:rsidP="00F82F4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D0A7B" w:rsidRPr="002D0A7B">
              <w:t>PSYCHOLOGICAL SERVICES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2D0A7B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2D0A7B">
              <w:t>220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2D0A7B" w:rsidRPr="00B447CA" w:rsidRDefault="002D0A7B" w:rsidP="002D0A7B">
            <w:pPr>
              <w:ind w:left="567" w:right="666"/>
            </w:pPr>
            <w:r w:rsidRPr="00B447CA">
              <w:t>POLICY: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ind w:left="567" w:right="666"/>
            </w:pPr>
            <w:r w:rsidRPr="00B447CA">
              <w:t>It is the policy of the facility that organized Psychological Services will be available to obtain and interpret data on standardized-instruments, to assist in the formulation of diagnoses, treatment procedures and after care plans.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ind w:left="567" w:right="666"/>
            </w:pPr>
            <w:r w:rsidRPr="00B447CA">
              <w:t>PROCEDURE:</w:t>
            </w:r>
          </w:p>
          <w:p w:rsidR="002D0A7B" w:rsidRPr="00B447CA" w:rsidRDefault="002D0A7B" w:rsidP="002D0A7B">
            <w:pPr>
              <w:ind w:left="567" w:right="666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Psychological services may be provided directly by the facility or through contact with qualified personnel or agencies.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Requests for services may be by the Team, Program Manager, or by written order by the physician.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Appointments for testing will be made by the Nursing or Social Service staff.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Psychological evaluations may include a clinical interview and administra tion of the "standard psychological battery".  All evaluations will be conducted in accordance with the American Psychological Association standards.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The results of evaluations will be in writing and normally will include: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1"/>
                <w:numId w:val="22"/>
              </w:numPr>
              <w:ind w:left="1134" w:right="666" w:hanging="283"/>
            </w:pPr>
            <w:r w:rsidRPr="00B447CA">
              <w:t>An outline of procedures administered.</w:t>
            </w:r>
          </w:p>
          <w:p w:rsidR="002D0A7B" w:rsidRPr="00B447CA" w:rsidRDefault="002D0A7B" w:rsidP="002D0A7B">
            <w:pPr>
              <w:pStyle w:val="BodyTextIndent2"/>
              <w:numPr>
                <w:ilvl w:val="1"/>
                <w:numId w:val="22"/>
              </w:numPr>
              <w:ind w:left="1134" w:right="666" w:hanging="283"/>
            </w:pPr>
            <w:r w:rsidRPr="00B447CA">
              <w:t>A description of the patient's behavior during the evaluation.</w:t>
            </w:r>
          </w:p>
          <w:p w:rsidR="002D0A7B" w:rsidRPr="00B447CA" w:rsidRDefault="002D0A7B" w:rsidP="002D0A7B">
            <w:pPr>
              <w:numPr>
                <w:ilvl w:val="1"/>
                <w:numId w:val="22"/>
              </w:numPr>
              <w:ind w:left="1134" w:right="666" w:hanging="283"/>
            </w:pPr>
            <w:r w:rsidRPr="00B447CA">
              <w:t>An explanation and interpretation of test results.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The written report will become a permanent part of the patient's medical record.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Mental health personnel will be involved in planning meetings as necessary and may request participation with other facility staff.</w:t>
            </w:r>
          </w:p>
          <w:p w:rsidR="002D0A7B" w:rsidRPr="00B447CA" w:rsidRDefault="002D0A7B" w:rsidP="002D0A7B">
            <w:pPr>
              <w:ind w:left="851" w:right="666" w:hanging="284"/>
            </w:pPr>
          </w:p>
          <w:p w:rsidR="002D0A7B" w:rsidRPr="00B447CA" w:rsidRDefault="002D0A7B" w:rsidP="002D0A7B">
            <w:pPr>
              <w:numPr>
                <w:ilvl w:val="0"/>
                <w:numId w:val="22"/>
              </w:numPr>
              <w:ind w:left="851" w:right="666" w:hanging="284"/>
            </w:pPr>
            <w:r w:rsidRPr="00B447CA">
              <w:t>Charting will be done in accordance with facility policy.</w:t>
            </w:r>
          </w:p>
          <w:p w:rsidR="002D0A7B" w:rsidRPr="00B447CA" w:rsidRDefault="002D0A7B" w:rsidP="002D0A7B">
            <w:pPr>
              <w:ind w:left="567" w:right="666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D0A7B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E76A5"/>
    <w:multiLevelType w:val="hybridMultilevel"/>
    <w:tmpl w:val="ADC2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8360C"/>
    <w:multiLevelType w:val="hybridMultilevel"/>
    <w:tmpl w:val="CA8E3880"/>
    <w:lvl w:ilvl="0" w:tplc="6B980C2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3CC58E">
      <w:start w:val="1"/>
      <w:numFmt w:val="lowerLetter"/>
      <w:lvlText w:val="%2)"/>
      <w:lvlJc w:val="left"/>
      <w:pPr>
        <w:ind w:left="13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C6AAB"/>
    <w:multiLevelType w:val="hybridMultilevel"/>
    <w:tmpl w:val="DC8EE0D4"/>
    <w:lvl w:ilvl="0" w:tplc="6B980C2C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3"/>
  </w:num>
  <w:num w:numId="7">
    <w:abstractNumId w:val="21"/>
  </w:num>
  <w:num w:numId="8">
    <w:abstractNumId w:val="18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7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D0A7B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C5152"/>
    <w:rsid w:val="00EF5AB3"/>
    <w:rsid w:val="00F7276B"/>
    <w:rsid w:val="00F82F4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C6236A-37D5-46A2-AF8E-D7423D4B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A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0A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F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2018-09-12T18:35:00Z</dcterms:created>
  <dcterms:modified xsi:type="dcterms:W3CDTF">2018-09-12T18:35:00Z</dcterms:modified>
</cp:coreProperties>
</file>