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Pr="00A02575" w:rsidRDefault="00FC6D52" w:rsidP="00E643F8">
            <w:pPr>
              <w:pStyle w:val="NoSpacing"/>
            </w:pPr>
            <w:r w:rsidRPr="00A02575">
              <w:t xml:space="preserve">SUBJECT: </w:t>
            </w:r>
            <w:r w:rsidR="00BC5BF6" w:rsidRPr="00A02575">
              <w:t xml:space="preserve"> </w:t>
            </w:r>
            <w:r w:rsidR="001F4527" w:rsidRPr="00A02575">
              <w:t xml:space="preserve">     </w:t>
            </w:r>
            <w:r w:rsidR="00E643F8" w:rsidRPr="00A02575">
              <w:rPr>
                <w:sz w:val="24"/>
                <w:szCs w:val="24"/>
              </w:rPr>
              <w:t>PHYSICIAN CREDENTIALING PROCESS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E643F8">
              <w:rPr>
                <w:sz w:val="22"/>
              </w:rPr>
              <w:t>209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It is the policy of Winning Wheels, Inc. to determine privileges for practitioners serving its Comprehensive Integrated Inpatient Rehabilitation and brain injury programs through a formal credentialing process. Winning Wheels, Inc. will credential and re-credential the following health care professionals: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Doctors of: Medicine (M.D.); Osteopathic Medicine (D.O.); and Chiropractic (D.C.).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Behavioral Health Care practitioners including but not limited to: Psychiatrists, physicians certified in Addiction Medicine, doctoral level Clinical Psychologists (PhD), Licensed Professional Counselors, Licensed Clinical Social Workers, Alcohol and Drug Counselors, and other Counselors.</w:t>
            </w:r>
          </w:p>
          <w:p w:rsidR="00E643F8" w:rsidRPr="00A02575" w:rsidRDefault="00E643F8" w:rsidP="00E643F8">
            <w:pPr>
              <w:pStyle w:val="ListParagraph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Advanced Practice Nurse Practitioners; Physician Assistants; and other allied health professionals.</w:t>
            </w:r>
          </w:p>
          <w:p w:rsidR="00E643F8" w:rsidRPr="00A02575" w:rsidRDefault="00E643F8" w:rsidP="00E643F8">
            <w:pPr>
              <w:pStyle w:val="ListParagraph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 xml:space="preserve">Therapy professionals including but not limited to: Physical Therapist; Occupational Therapist; Speech Therapist. </w:t>
            </w:r>
          </w:p>
          <w:p w:rsidR="00E643F8" w:rsidRPr="00A02575" w:rsidRDefault="00E643F8" w:rsidP="00E643F8">
            <w:pPr>
              <w:pStyle w:val="ListParagraph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Dieticians who consult within the facility.</w:t>
            </w:r>
          </w:p>
          <w:p w:rsidR="00E643F8" w:rsidRPr="00A02575" w:rsidRDefault="00E643F8" w:rsidP="00E643F8">
            <w:pPr>
              <w:pStyle w:val="ListParagraph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Pharmacist who consult within the facility.</w:t>
            </w:r>
          </w:p>
          <w:p w:rsidR="00E643F8" w:rsidRPr="00A02575" w:rsidRDefault="00E643F8" w:rsidP="00E643F8">
            <w:pPr>
              <w:pStyle w:val="ListParagraph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Other consultants, not listed above, who provide professional consultation at the facility to or regarding the residents.</w:t>
            </w:r>
          </w:p>
          <w:p w:rsidR="00E643F8" w:rsidRPr="00A02575" w:rsidRDefault="00E643F8" w:rsidP="00E643F8">
            <w:pPr>
              <w:pStyle w:val="ListParagraph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With the exception of: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Practitioners who practice exclusively within the inpatient setting of credentialed facilities and who provide care for a Wi</w:t>
            </w:r>
            <w:r w:rsidR="00FC668A">
              <w:rPr>
                <w:sz w:val="24"/>
                <w:szCs w:val="24"/>
              </w:rPr>
              <w:t>nning Wheels, Inc. resident</w:t>
            </w:r>
            <w:r w:rsidRPr="00A02575">
              <w:rPr>
                <w:sz w:val="24"/>
                <w:szCs w:val="24"/>
              </w:rPr>
              <w:t xml:space="preserve"> as a result of the resident being directed to the hospital or another inpatient setting. 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Practitioners who practice exclusively within freestanding facilities and who provide c</w:t>
            </w:r>
            <w:r w:rsidR="00FC668A">
              <w:rPr>
                <w:sz w:val="24"/>
                <w:szCs w:val="24"/>
              </w:rPr>
              <w:t>are for resident</w:t>
            </w:r>
            <w:r w:rsidRPr="00A02575">
              <w:rPr>
                <w:sz w:val="24"/>
                <w:szCs w:val="24"/>
              </w:rPr>
              <w:t xml:space="preserve"> as a result of residents being directed to the facility.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1A7869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</w:t>
            </w:r>
            <w:r w:rsidR="001A7869">
              <w:t>1  of  2</w:t>
            </w:r>
            <w:r>
              <w:t xml:space="preserve">  </w:t>
            </w:r>
          </w:p>
          <w:p w:rsidR="00FC6D52" w:rsidRDefault="00FC6D52" w:rsidP="00FC6D52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DB381C" w:rsidP="00DB381C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E643F8" w:rsidRPr="00E643F8">
              <w:t>PHYSICIAN CREDENTIALING PROCESS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  <w:r w:rsidR="00E643F8">
              <w:rPr>
                <w:sz w:val="22"/>
              </w:rPr>
              <w:t>209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Winning Wheels, Inc. assures the c</w:t>
            </w:r>
            <w:r w:rsidR="00FC668A">
              <w:rPr>
                <w:sz w:val="24"/>
                <w:szCs w:val="24"/>
              </w:rPr>
              <w:t>onfidentiality of</w:t>
            </w:r>
            <w:r w:rsidRPr="00A02575">
              <w:rPr>
                <w:sz w:val="24"/>
                <w:szCs w:val="24"/>
              </w:rPr>
              <w:t xml:space="preserve"> the information collected through the credentialing process by: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Maintaining files in a secure environment.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Limiting access to the file to senior staff (Administrator, Director of Nursing, Corporate Consultants) and the Board of Directors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Procedure: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Professionals requiring credentialing are sent a letter requesting the following information: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Professional name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Curriculum Vitae (if applicable)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Certificate of Liability Insurance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Certificate of Worker’s Compensation Insurance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Professional license number and a current copy of the license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Controlled Substance License and a current copy of the license (if applicable)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DEA License and a current copy of the license (if applicable)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The documents are reviewed upon receipt to ensure that they are accurate and current for the professional.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Physicians and other credentialed professionals are re</w:t>
            </w:r>
            <w:r w:rsidR="00FC668A">
              <w:rPr>
                <w:sz w:val="24"/>
                <w:szCs w:val="24"/>
              </w:rPr>
              <w:t>quired to notify us if</w:t>
            </w:r>
            <w:r w:rsidRPr="00A02575">
              <w:rPr>
                <w:sz w:val="24"/>
                <w:szCs w:val="24"/>
              </w:rPr>
              <w:t xml:space="preserve"> the following occurs: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The surrendering, revocation or suspension of a license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The surrendering, revocation or suspension of DEA registration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Loss of malpractice insurance</w:t>
            </w:r>
          </w:p>
          <w:p w:rsidR="00E643F8" w:rsidRPr="00A02575" w:rsidRDefault="00E643F8" w:rsidP="00E643F8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Discovery by the provider that it is under investigation for fraud and abuse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On an annual basis, based on expiration date, Winning Wheels Inc. confirms the physician’s license, DEA and malpractice insurance are current and valid.</w:t>
            </w: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</w:p>
          <w:p w:rsidR="00E643F8" w:rsidRPr="00A02575" w:rsidRDefault="00E643F8" w:rsidP="00E643F8">
            <w:pPr>
              <w:pStyle w:val="NoSpacing"/>
              <w:rPr>
                <w:sz w:val="24"/>
                <w:szCs w:val="24"/>
              </w:rPr>
            </w:pPr>
            <w:r w:rsidRPr="00A02575">
              <w:rPr>
                <w:sz w:val="24"/>
                <w:szCs w:val="24"/>
              </w:rPr>
              <w:t>The credentialing process will be overseen by the American Health Enterprises, Inc. Dire</w:t>
            </w:r>
            <w:r w:rsidR="00FC668A">
              <w:rPr>
                <w:sz w:val="24"/>
                <w:szCs w:val="24"/>
              </w:rPr>
              <w:t>ctor of Clinical Services or their</w:t>
            </w:r>
            <w:r w:rsidRPr="00A02575">
              <w:rPr>
                <w:sz w:val="24"/>
                <w:szCs w:val="24"/>
              </w:rPr>
              <w:t xml:space="preserve"> designee. </w:t>
            </w:r>
          </w:p>
          <w:p w:rsidR="00EB7F69" w:rsidRDefault="00EB7F69" w:rsidP="002A730C"/>
          <w:p w:rsidR="00E643F8" w:rsidRDefault="00E643F8" w:rsidP="002A730C"/>
          <w:p w:rsidR="00E643F8" w:rsidRDefault="00E643F8" w:rsidP="002A730C"/>
          <w:p w:rsidR="00E643F8" w:rsidRDefault="00E643F8" w:rsidP="002A730C"/>
          <w:p w:rsidR="00E643F8" w:rsidRDefault="00E643F8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1A7869" w:rsidP="002A730C">
            <w:r>
              <w:t>3/17</w:t>
            </w:r>
          </w:p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</w:t>
            </w:r>
            <w:r w:rsidR="001A7869">
              <w:t xml:space="preserve">        2  of  2</w:t>
            </w:r>
            <w:r>
              <w:t xml:space="preserve">        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00370"/>
    <w:multiLevelType w:val="hybridMultilevel"/>
    <w:tmpl w:val="4D1ED7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401FC4"/>
    <w:multiLevelType w:val="hybridMultilevel"/>
    <w:tmpl w:val="995C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F2608"/>
    <w:multiLevelType w:val="hybridMultilevel"/>
    <w:tmpl w:val="8E9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337AF0"/>
    <w:multiLevelType w:val="hybridMultilevel"/>
    <w:tmpl w:val="1D5E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F2096"/>
    <w:multiLevelType w:val="hybridMultilevel"/>
    <w:tmpl w:val="3DF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29"/>
  </w:num>
  <w:num w:numId="8">
    <w:abstractNumId w:val="24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8"/>
  </w:num>
  <w:num w:numId="24">
    <w:abstractNumId w:val="19"/>
  </w:num>
  <w:num w:numId="25">
    <w:abstractNumId w:val="18"/>
  </w:num>
  <w:num w:numId="26">
    <w:abstractNumId w:val="28"/>
  </w:num>
  <w:num w:numId="27">
    <w:abstractNumId w:val="11"/>
  </w:num>
  <w:num w:numId="28">
    <w:abstractNumId w:val="20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3373E"/>
    <w:rsid w:val="001908A1"/>
    <w:rsid w:val="001A7869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02575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B381C"/>
    <w:rsid w:val="00DE66EF"/>
    <w:rsid w:val="00E643F8"/>
    <w:rsid w:val="00EA510A"/>
    <w:rsid w:val="00EB7F69"/>
    <w:rsid w:val="00EE1934"/>
    <w:rsid w:val="00EF5AB3"/>
    <w:rsid w:val="00F7276B"/>
    <w:rsid w:val="00FC668A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27A189-B58F-4BF9-81AA-FC8112B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NoSpacing">
    <w:name w:val="No Spacing"/>
    <w:uiPriority w:val="1"/>
    <w:qFormat/>
    <w:rsid w:val="00E643F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4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