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01118D" w:rsidP="0001118D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7F7BEC">
              <w:t>Managing Code Status, Witnessed &amp; Un-witnessed Death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D155F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</w:t>
            </w:r>
          </w:p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7F7BEC" w:rsidRDefault="007F7BEC" w:rsidP="007F7BEC">
            <w:r>
              <w:t>PURPOSE:</w:t>
            </w:r>
          </w:p>
          <w:p w:rsidR="007F7BEC" w:rsidRDefault="007F7BEC" w:rsidP="007F7BEC">
            <w:r>
              <w:t>To provide specific guidelines regarding management of Resident’s code Status in the event of a witnessed or un-witnessed death.</w:t>
            </w:r>
          </w:p>
          <w:p w:rsidR="007F7BEC" w:rsidRDefault="007F7BEC" w:rsidP="007F7BEC"/>
          <w:p w:rsidR="007F7BEC" w:rsidRDefault="007F7BEC" w:rsidP="007F7BEC">
            <w:r>
              <w:t>STATEMENT OF POLICY:</w:t>
            </w:r>
          </w:p>
          <w:p w:rsidR="007F7BEC" w:rsidRDefault="007F7BEC" w:rsidP="007F7BEC">
            <w:r>
              <w:t xml:space="preserve">It is the policy of this facility to respect the resident’s choice in regard to treatment as set forth per the advanced </w:t>
            </w:r>
            <w:r w:rsidR="00CF424A">
              <w:t xml:space="preserve">directives </w:t>
            </w:r>
            <w:r>
              <w:t>documented by the resident, legal guardian, health-care proxy, or representative (sponsor).  This choice regarding treatment options includes, but is not limited to “DO NOT RESUS</w:t>
            </w:r>
            <w:r w:rsidR="00CF424A">
              <w:t>C</w:t>
            </w:r>
            <w:r>
              <w:t>ITATE” directives.</w:t>
            </w:r>
          </w:p>
          <w:p w:rsidR="007F7BEC" w:rsidRDefault="007F7BEC" w:rsidP="007F7BEC">
            <w:r>
              <w:t xml:space="preserve">It is furthermore the policy of this facility </w:t>
            </w:r>
            <w:r w:rsidR="00DE627E">
              <w:t xml:space="preserve">to respect this choice whether </w:t>
            </w:r>
            <w:r>
              <w:t>the respiratory or cardiac arrest is witnessed or un-witnessed.  The facility will make every effort to coordinate a plan of care between the resident, the responsible party and the physician to ensure that the treatment choices are implemented as directed.</w:t>
            </w:r>
          </w:p>
          <w:p w:rsidR="00CF424A" w:rsidRDefault="00CF424A" w:rsidP="007F7BEC"/>
          <w:p w:rsidR="007F7BEC" w:rsidRDefault="007F7BEC" w:rsidP="007F7BEC"/>
          <w:p w:rsidR="007F7BEC" w:rsidRDefault="007F7BEC" w:rsidP="007F7BEC">
            <w:r>
              <w:t>PROCEDURE: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Prior to or upon admission, the Admissions Coordinator/designee will ascertain information regarding the existence of</w:t>
            </w:r>
            <w:r w:rsidR="00DE627E">
              <w:t xml:space="preserve"> an advanced directive fro</w:t>
            </w:r>
            <w:r>
              <w:t>m the family and/or responsible party.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Should the resident/responsible party indicate that the resident has issued advanced directives regarding his/her care and treatment, the facility will require a copy of such directives be included in the resident’s medical record.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The Director of Nursing/designee will review the resident’s Advanced Directive to determine the choice of the resident</w:t>
            </w:r>
            <w:r w:rsidR="00CF424A">
              <w:t xml:space="preserve"> in regard to the “DO NOT RESUSC</w:t>
            </w:r>
            <w:r>
              <w:t>ITATE” directive.</w:t>
            </w:r>
          </w:p>
          <w:p w:rsidR="007F7BEC" w:rsidRDefault="00CF424A" w:rsidP="007F7BEC">
            <w:pPr>
              <w:numPr>
                <w:ilvl w:val="0"/>
                <w:numId w:val="27"/>
              </w:numPr>
            </w:pPr>
            <w:r>
              <w:t>A “DO NOT RESUSCIT</w:t>
            </w:r>
            <w:r w:rsidR="007F7BEC">
              <w:t xml:space="preserve">ATE” directive indicates that, in the case </w:t>
            </w:r>
            <w:r w:rsidR="00DE627E">
              <w:t>of respiratory or cardiac failur</w:t>
            </w:r>
            <w:r w:rsidR="007F7BEC">
              <w:t>e, the resident, legal guardian, healthcare proxy, or representative (sponsor) has directed that no cardiopulmonary resuscitation (CPR) or other life-saving methods are to be used.</w:t>
            </w:r>
          </w:p>
          <w:p w:rsidR="007F7BEC" w:rsidRDefault="007F7BEC" w:rsidP="007F7BEC">
            <w:pPr>
              <w:numPr>
                <w:ilvl w:val="0"/>
                <w:numId w:val="27"/>
              </w:numPr>
            </w:pPr>
            <w:r>
              <w:t>In the absence of the above directive, the facility will provide cardiopulmonary resuscitation whether or not the respiratory or cardiac arrest is witnessed or un-witnessed.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The Director of Nursing will notify the attending physician</w:t>
            </w:r>
            <w:r w:rsidR="00CF424A">
              <w:t xml:space="preserve"> of a resident’s “DO NOT RESUSCI</w:t>
            </w:r>
            <w:r>
              <w:t>TATE” directive.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The attending physician will be responsible for issuing an appropriate order to coincide with the resident’s directive.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 xml:space="preserve"> The physician’s order must be documented in the resident’s medical record and in the resident’s care plan.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Changes in or revocations of a “DO NOT RESUSCITATE” directive must be submitted in writing.  If a verbal request is submitted, it will be honored and documentation of that change will be placed in the medical record within 3 working days.  Two nurses must witness and sign the change in the directive and document this in the nurse</w:t>
            </w:r>
            <w:r w:rsidR="00DE627E">
              <w:t>’</w:t>
            </w:r>
            <w:r>
              <w:t>s notes.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The care plan team will be informed of changes and /or revocations so that appropriate changes can be made in the resident assessment (MDS) and care plan.</w:t>
            </w:r>
          </w:p>
          <w:p w:rsidR="007F7BEC" w:rsidRDefault="007F7BEC" w:rsidP="007F7BEC">
            <w:pPr>
              <w:numPr>
                <w:ilvl w:val="0"/>
                <w:numId w:val="26"/>
              </w:numPr>
            </w:pPr>
            <w:r>
              <w:t>Copies of changes to a “DO NOT RESUSCITATE” directive must be filed in the resident’s medical record.</w:t>
            </w:r>
          </w:p>
          <w:p w:rsidR="00FC6D52" w:rsidRDefault="00FC6D52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4A3D3B" w:rsidRDefault="004A3D3B" w:rsidP="00FC6D52"/>
          <w:p w:rsidR="004A3D3B" w:rsidRDefault="004A3D3B" w:rsidP="00FC6D52">
            <w:r>
              <w:t xml:space="preserve">           9/2010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7F7BEC">
              <w:t>1 of 2</w:t>
            </w:r>
          </w:p>
          <w:p w:rsidR="00FC6D52" w:rsidRDefault="00FC6D52" w:rsidP="00FC6D52"/>
        </w:tc>
      </w:tr>
    </w:tbl>
    <w:p w:rsidR="00B731B7" w:rsidRDefault="00B731B7" w:rsidP="00B731B7"/>
    <w:p w:rsidR="007F7BEC" w:rsidRDefault="007F7BEC" w:rsidP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7F7BEC" w:rsidTr="009353B5">
        <w:tc>
          <w:tcPr>
            <w:tcW w:w="8748" w:type="dxa"/>
            <w:gridSpan w:val="4"/>
            <w:vAlign w:val="center"/>
          </w:tcPr>
          <w:p w:rsidR="007F7BEC" w:rsidRDefault="007F7BEC" w:rsidP="009353B5"/>
          <w:p w:rsidR="007F7BEC" w:rsidRDefault="0001118D" w:rsidP="0001118D">
            <w:pPr>
              <w:pStyle w:val="ListParagraph"/>
            </w:pPr>
            <w:r>
              <w:t xml:space="preserve"> </w:t>
            </w:r>
            <w:r w:rsidR="007F7BEC">
              <w:t xml:space="preserve">       Managing Code Status, Witnessed &amp; Un-witnessed Death</w:t>
            </w:r>
          </w:p>
          <w:p w:rsidR="007F7BEC" w:rsidRDefault="007F7BEC" w:rsidP="009353B5"/>
        </w:tc>
        <w:tc>
          <w:tcPr>
            <w:tcW w:w="2340" w:type="dxa"/>
            <w:gridSpan w:val="2"/>
          </w:tcPr>
          <w:p w:rsidR="007F7BEC" w:rsidRDefault="007F7BEC" w:rsidP="009353B5"/>
          <w:p w:rsidR="007F7BEC" w:rsidRPr="001F4527" w:rsidRDefault="007F7BEC" w:rsidP="009353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Pr="00C826D3">
              <w:rPr>
                <w:sz w:val="22"/>
              </w:rPr>
              <w:t xml:space="preserve"> </w:t>
            </w:r>
          </w:p>
          <w:p w:rsidR="007F7BEC" w:rsidRDefault="007F7BEC" w:rsidP="009353B5"/>
        </w:tc>
      </w:tr>
      <w:tr w:rsidR="007F7BEC" w:rsidTr="009353B5">
        <w:tc>
          <w:tcPr>
            <w:tcW w:w="11088" w:type="dxa"/>
            <w:gridSpan w:val="6"/>
          </w:tcPr>
          <w:p w:rsidR="007F7BEC" w:rsidRDefault="007F7BEC" w:rsidP="009353B5"/>
          <w:p w:rsidR="007F7BEC" w:rsidRDefault="007F7BEC" w:rsidP="007F7BEC"/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Pr="007F7BEC" w:rsidRDefault="007F7BEC" w:rsidP="007F7BEC">
            <w:pPr>
              <w:pStyle w:val="ListParagraph"/>
              <w:numPr>
                <w:ilvl w:val="0"/>
                <w:numId w:val="28"/>
              </w:numPr>
              <w:rPr>
                <w:vanish/>
              </w:rPr>
            </w:pPr>
          </w:p>
          <w:p w:rsidR="007F7BEC" w:rsidRDefault="007F7BEC" w:rsidP="007F7BEC">
            <w:pPr>
              <w:numPr>
                <w:ilvl w:val="0"/>
                <w:numId w:val="28"/>
              </w:numPr>
            </w:pPr>
            <w:r>
              <w:t>The Director of Nursing/Social Services Director will ensure that information regarding “D</w:t>
            </w:r>
            <w:r w:rsidR="00CF424A">
              <w:t>O NOT RESUSCITATE” directives are</w:t>
            </w:r>
            <w:r>
              <w:t xml:space="preserve"> documented in the Medical Record so that the direct care staff may access this information easily in the event of an emergency.</w:t>
            </w:r>
          </w:p>
          <w:p w:rsidR="007F7BEC" w:rsidRDefault="007F7BEC" w:rsidP="007F7BEC">
            <w:pPr>
              <w:numPr>
                <w:ilvl w:val="0"/>
                <w:numId w:val="28"/>
              </w:numPr>
            </w:pPr>
            <w:r>
              <w:t>The Interdisciplinary Team will review the resident’s Advanced Directive quarterly to ensure completeness and accuracy of information.</w:t>
            </w:r>
          </w:p>
          <w:p w:rsidR="007F7BEC" w:rsidRDefault="00CF424A" w:rsidP="007F7BEC">
            <w:pPr>
              <w:numPr>
                <w:ilvl w:val="0"/>
                <w:numId w:val="28"/>
              </w:numPr>
            </w:pPr>
            <w:r>
              <w:t>The facility will place a visu</w:t>
            </w:r>
            <w:r w:rsidR="007F7BEC">
              <w:t>al cue on the spine of the chart and list in the medication Administration Record (MAR) of all residents designated as NO CODE STATUS.</w:t>
            </w:r>
          </w:p>
          <w:p w:rsidR="007F7BEC" w:rsidRDefault="007F7BEC" w:rsidP="00CF424A">
            <w:pPr>
              <w:numPr>
                <w:ilvl w:val="0"/>
                <w:numId w:val="28"/>
              </w:numPr>
            </w:pPr>
            <w:r>
              <w:t>Social Services Director/designee will be responsible for ensuring that a cue is present and the list in the Medication Adm</w:t>
            </w:r>
            <w:r w:rsidR="00CF424A">
              <w:t>inistration Record is correct.</w:t>
            </w:r>
          </w:p>
          <w:p w:rsidR="00620576" w:rsidRDefault="00620576" w:rsidP="00CF424A">
            <w:pPr>
              <w:numPr>
                <w:ilvl w:val="0"/>
                <w:numId w:val="28"/>
              </w:numPr>
            </w:pPr>
            <w:r>
              <w:t xml:space="preserve">The facility will provide red dots for DNR and a green dot for full codes.  These will be placed at the resident’s door and on the right side of any assistive device by utilizing a zip-tie.  </w:t>
            </w:r>
          </w:p>
          <w:p w:rsidR="007F7BEC" w:rsidRDefault="007F7BEC" w:rsidP="007F7BEC"/>
          <w:p w:rsidR="007F7BEC" w:rsidRDefault="007F7BEC" w:rsidP="007F7BEC"/>
          <w:p w:rsidR="007F7BEC" w:rsidRDefault="00620576" w:rsidP="007F7BEC">
            <w:r>
              <w:t>ATTACHMENTS:</w:t>
            </w:r>
          </w:p>
          <w:p w:rsidR="00620576" w:rsidRDefault="00620576" w:rsidP="007F7BEC">
            <w:r>
              <w:t>Blue Sky Alert</w:t>
            </w:r>
          </w:p>
          <w:p w:rsidR="00620576" w:rsidRDefault="00620576" w:rsidP="007F7BEC">
            <w:r>
              <w:t>Blue Sky Alert Drill</w:t>
            </w:r>
          </w:p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  <w:p w:rsidR="007F7BEC" w:rsidRDefault="007F7BEC" w:rsidP="007F7BEC"/>
        </w:tc>
      </w:tr>
      <w:tr w:rsidR="007F7BEC" w:rsidTr="009353B5">
        <w:tc>
          <w:tcPr>
            <w:tcW w:w="2203" w:type="dxa"/>
          </w:tcPr>
          <w:p w:rsidR="007F7BEC" w:rsidRDefault="007F7BEC" w:rsidP="009353B5">
            <w:r>
              <w:t>Approved:</w:t>
            </w:r>
          </w:p>
        </w:tc>
        <w:tc>
          <w:tcPr>
            <w:tcW w:w="2203" w:type="dxa"/>
          </w:tcPr>
          <w:p w:rsidR="007F7BEC" w:rsidRDefault="007F7BEC" w:rsidP="009353B5">
            <w:r>
              <w:t>Effective Date:</w:t>
            </w:r>
          </w:p>
          <w:p w:rsidR="004A3D3B" w:rsidRDefault="004A3D3B" w:rsidP="009353B5"/>
          <w:p w:rsidR="004A3D3B" w:rsidRDefault="004A3D3B" w:rsidP="009353B5">
            <w:r>
              <w:t xml:space="preserve">         9/2010</w:t>
            </w:r>
          </w:p>
        </w:tc>
        <w:tc>
          <w:tcPr>
            <w:tcW w:w="2203" w:type="dxa"/>
          </w:tcPr>
          <w:p w:rsidR="007F7BEC" w:rsidRDefault="007F7BEC" w:rsidP="009353B5">
            <w:r>
              <w:t>Revision Date:</w:t>
            </w:r>
          </w:p>
          <w:p w:rsidR="007F7BEC" w:rsidRDefault="007F7BEC" w:rsidP="009353B5"/>
          <w:p w:rsidR="007F7BEC" w:rsidRDefault="007F7BEC" w:rsidP="009353B5"/>
        </w:tc>
        <w:tc>
          <w:tcPr>
            <w:tcW w:w="2203" w:type="dxa"/>
            <w:gridSpan w:val="2"/>
          </w:tcPr>
          <w:p w:rsidR="007F7BEC" w:rsidRDefault="007F7BEC" w:rsidP="009353B5">
            <w:r>
              <w:t>Change No.:</w:t>
            </w:r>
          </w:p>
        </w:tc>
        <w:tc>
          <w:tcPr>
            <w:tcW w:w="2276" w:type="dxa"/>
          </w:tcPr>
          <w:p w:rsidR="007F7BEC" w:rsidRDefault="007F7BEC" w:rsidP="009353B5">
            <w:r>
              <w:t>Page:</w:t>
            </w:r>
          </w:p>
          <w:p w:rsidR="007F7BEC" w:rsidRDefault="007F7BEC" w:rsidP="009353B5"/>
          <w:p w:rsidR="007F7BEC" w:rsidRDefault="007F7BEC" w:rsidP="009353B5">
            <w:r>
              <w:t xml:space="preserve">         2 of 2</w:t>
            </w:r>
          </w:p>
          <w:p w:rsidR="007F7BEC" w:rsidRDefault="007F7BEC" w:rsidP="009353B5"/>
        </w:tc>
      </w:tr>
    </w:tbl>
    <w:p w:rsidR="007F7BEC" w:rsidRDefault="007F7BEC" w:rsidP="00B731B7"/>
    <w:sectPr w:rsidR="007F7BEC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655299"/>
    <w:multiLevelType w:val="hybridMultilevel"/>
    <w:tmpl w:val="24869E42"/>
    <w:lvl w:ilvl="0" w:tplc="01009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F08C2"/>
    <w:multiLevelType w:val="hybridMultilevel"/>
    <w:tmpl w:val="F572A396"/>
    <w:lvl w:ilvl="0" w:tplc="D0420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06363"/>
    <w:multiLevelType w:val="hybridMultilevel"/>
    <w:tmpl w:val="F572A396"/>
    <w:lvl w:ilvl="0" w:tplc="D0420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16"/>
  </w:num>
  <w:num w:numId="5">
    <w:abstractNumId w:val="0"/>
  </w:num>
  <w:num w:numId="6">
    <w:abstractNumId w:val="15"/>
  </w:num>
  <w:num w:numId="7">
    <w:abstractNumId w:val="27"/>
  </w:num>
  <w:num w:numId="8">
    <w:abstractNumId w:val="24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5"/>
  </w:num>
  <w:num w:numId="19">
    <w:abstractNumId w:val="22"/>
  </w:num>
  <w:num w:numId="20">
    <w:abstractNumId w:val="7"/>
  </w:num>
  <w:num w:numId="21">
    <w:abstractNumId w:val="3"/>
  </w:num>
  <w:num w:numId="22">
    <w:abstractNumId w:val="23"/>
  </w:num>
  <w:num w:numId="23">
    <w:abstractNumId w:val="9"/>
  </w:num>
  <w:num w:numId="24">
    <w:abstractNumId w:val="21"/>
  </w:num>
  <w:num w:numId="25">
    <w:abstractNumId w:val="20"/>
  </w:num>
  <w:num w:numId="26">
    <w:abstractNumId w:val="14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1118D"/>
    <w:rsid w:val="001908A1"/>
    <w:rsid w:val="001C4DE9"/>
    <w:rsid w:val="001F4527"/>
    <w:rsid w:val="00231CDA"/>
    <w:rsid w:val="00315F8D"/>
    <w:rsid w:val="00333BB5"/>
    <w:rsid w:val="00347ED8"/>
    <w:rsid w:val="004602A8"/>
    <w:rsid w:val="00495518"/>
    <w:rsid w:val="004A3044"/>
    <w:rsid w:val="004A3D3B"/>
    <w:rsid w:val="00510140"/>
    <w:rsid w:val="005915DC"/>
    <w:rsid w:val="005B31CA"/>
    <w:rsid w:val="00617068"/>
    <w:rsid w:val="00620576"/>
    <w:rsid w:val="00693714"/>
    <w:rsid w:val="00772973"/>
    <w:rsid w:val="007F7BEC"/>
    <w:rsid w:val="0084125D"/>
    <w:rsid w:val="00863F06"/>
    <w:rsid w:val="008E5F8B"/>
    <w:rsid w:val="009353B5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424A"/>
    <w:rsid w:val="00CF6964"/>
    <w:rsid w:val="00D01EA7"/>
    <w:rsid w:val="00D155F6"/>
    <w:rsid w:val="00D22661"/>
    <w:rsid w:val="00DE627E"/>
    <w:rsid w:val="00EA510A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A7066C5-3D48-453B-AC39-40D77F4B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7F7B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2018-09-12T18:33:00Z</dcterms:created>
  <dcterms:modified xsi:type="dcterms:W3CDTF">2018-09-12T18:33:00Z</dcterms:modified>
</cp:coreProperties>
</file>