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Pr="00027A38" w:rsidRDefault="00F62C42" w:rsidP="00FC6D52">
            <w:pPr>
              <w:rPr>
                <w:rFonts w:ascii="Calibri" w:hAnsi="Calibri"/>
              </w:rPr>
            </w:pPr>
            <w:r>
              <w:t xml:space="preserve">SUBJECT: </w:t>
            </w:r>
            <w:r w:rsidRPr="00027A38">
              <w:rPr>
                <w:rFonts w:ascii="Calibri" w:hAnsi="Calibri"/>
              </w:rPr>
              <w:t>EMPLOYEE ABSENTEEISM / ATTENDANCE</w:t>
            </w:r>
            <w:r>
              <w:rPr>
                <w:rFonts w:ascii="Calibri" w:hAnsi="Calibri"/>
              </w:rPr>
              <w:t xml:space="preserve"> / MSO POLICY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C03F27" w:rsidRPr="00B815E4" w:rsidRDefault="00C03F27" w:rsidP="00027A38">
            <w:pPr>
              <w:rPr>
                <w:rFonts w:ascii="Calibri" w:hAnsi="Calibri"/>
              </w:rPr>
            </w:pPr>
            <w:r w:rsidRPr="00B815E4">
              <w:rPr>
                <w:rFonts w:ascii="Calibri" w:hAnsi="Calibri"/>
              </w:rPr>
              <w:t>POLICY:</w:t>
            </w:r>
          </w:p>
          <w:p w:rsidR="00027A38" w:rsidRPr="00B815E4" w:rsidRDefault="00027A38" w:rsidP="00027A38">
            <w:pPr>
              <w:rPr>
                <w:rFonts w:ascii="Calibri" w:hAnsi="Calibri"/>
              </w:rPr>
            </w:pPr>
            <w:r w:rsidRPr="00B815E4">
              <w:rPr>
                <w:rFonts w:ascii="Calibri" w:hAnsi="Calibri"/>
              </w:rPr>
              <w:t>Due to the nature of our work at Winning Wheels, good attendance is imperative to the operation of the facility and to the care of our residents.</w:t>
            </w:r>
            <w:r w:rsidR="00EB440E">
              <w:rPr>
                <w:rFonts w:ascii="Calibri" w:hAnsi="Calibri"/>
              </w:rPr>
              <w:t xml:space="preserve"> Winning Wheels applies a no fault attendance policy.</w:t>
            </w:r>
            <w:r w:rsidRPr="00B815E4">
              <w:rPr>
                <w:rFonts w:ascii="Calibri" w:hAnsi="Calibri"/>
              </w:rPr>
              <w:t xml:space="preserve">  If a scheduling conflict arises it is the employee’s responsibility to make other arrangements or find a replacement.</w:t>
            </w:r>
            <w:r w:rsidR="00C03F27" w:rsidRPr="00B815E4">
              <w:rPr>
                <w:rFonts w:ascii="Calibri" w:hAnsi="Calibri"/>
              </w:rPr>
              <w:t xml:space="preserve"> Winnings Wheels also has in place the Mandatory Stay Over Policy (MSO) to ensure adequate staffing. The MSO procedure is a way to schedule staff to stay over in the event we have staffing shortages (i.e. call offs, etc.)</w:t>
            </w:r>
          </w:p>
          <w:p w:rsidR="00C03F27" w:rsidRPr="00B815E4" w:rsidRDefault="00C03F27" w:rsidP="00027A38">
            <w:pPr>
              <w:rPr>
                <w:rFonts w:ascii="Calibri" w:hAnsi="Calibri"/>
              </w:rPr>
            </w:pPr>
          </w:p>
          <w:p w:rsidR="00C03F27" w:rsidRPr="00B815E4" w:rsidRDefault="00C03F27" w:rsidP="00027A38">
            <w:pPr>
              <w:rPr>
                <w:rFonts w:ascii="Calibri" w:hAnsi="Calibri"/>
              </w:rPr>
            </w:pPr>
            <w:r w:rsidRPr="00B815E4">
              <w:rPr>
                <w:rFonts w:ascii="Calibri" w:hAnsi="Calibri"/>
              </w:rPr>
              <w:t>PROCEDURE:</w:t>
            </w:r>
          </w:p>
          <w:p w:rsidR="00027A38" w:rsidRPr="00EB440E" w:rsidRDefault="00027A38" w:rsidP="009E416A">
            <w:pPr>
              <w:numPr>
                <w:ilvl w:val="0"/>
                <w:numId w:val="28"/>
              </w:numPr>
              <w:rPr>
                <w:rFonts w:ascii="Calibri" w:hAnsi="Calibri"/>
              </w:rPr>
            </w:pPr>
            <w:r w:rsidRPr="00B815E4">
              <w:rPr>
                <w:rFonts w:ascii="Calibri" w:hAnsi="Calibri"/>
              </w:rPr>
              <w:t>If an employee must call o</w:t>
            </w:r>
            <w:r w:rsidR="00F20AD0">
              <w:rPr>
                <w:rFonts w:ascii="Calibri" w:hAnsi="Calibri"/>
              </w:rPr>
              <w:t>ff t</w:t>
            </w:r>
            <w:r w:rsidR="00424509">
              <w:rPr>
                <w:rFonts w:ascii="Calibri" w:hAnsi="Calibri"/>
              </w:rPr>
              <w:t>hey need to personally call</w:t>
            </w:r>
            <w:r w:rsidRPr="00B815E4">
              <w:rPr>
                <w:rFonts w:ascii="Calibri" w:hAnsi="Calibri"/>
              </w:rPr>
              <w:t xml:space="preserve"> at least two hours prior to the scheduled start of their shift.  A call off after two hours before the start of your shift is considered a late call off.  When calling off you must speak directly with your supervisor or member of Administration – never leave a call off notice on someone’s voicemail</w:t>
            </w:r>
            <w:r w:rsidR="009E4373">
              <w:rPr>
                <w:rFonts w:ascii="Calibri" w:hAnsi="Calibri"/>
              </w:rPr>
              <w:t>,</w:t>
            </w:r>
            <w:r w:rsidR="003B0CF7">
              <w:rPr>
                <w:rFonts w:ascii="Calibri" w:hAnsi="Calibri"/>
              </w:rPr>
              <w:t xml:space="preserve"> a text message</w:t>
            </w:r>
            <w:r w:rsidR="009E4373">
              <w:rPr>
                <w:rFonts w:ascii="Calibri" w:hAnsi="Calibri"/>
              </w:rPr>
              <w:t>, or a message on a social media platform</w:t>
            </w:r>
            <w:r w:rsidRPr="00B815E4">
              <w:rPr>
                <w:rFonts w:ascii="Calibri" w:hAnsi="Calibri"/>
              </w:rPr>
              <w:t>.  If you leave a call off notice on someone’s voicemail</w:t>
            </w:r>
            <w:r w:rsidR="009E4373">
              <w:rPr>
                <w:rFonts w:ascii="Calibri" w:hAnsi="Calibri"/>
              </w:rPr>
              <w:t>, text message, or social media platform,</w:t>
            </w:r>
            <w:r w:rsidRPr="00B815E4">
              <w:rPr>
                <w:rFonts w:ascii="Calibri" w:hAnsi="Calibri"/>
              </w:rPr>
              <w:t xml:space="preserve"> it will be counted as a failure to report (no call/no show). </w:t>
            </w:r>
            <w:r w:rsidRPr="00EB440E">
              <w:rPr>
                <w:rFonts w:ascii="Calibri" w:hAnsi="Calibri"/>
              </w:rPr>
              <w:t xml:space="preserve"> </w:t>
            </w:r>
          </w:p>
          <w:p w:rsidR="00027A38" w:rsidRPr="00B815E4" w:rsidRDefault="00027A38" w:rsidP="009E416A">
            <w:pPr>
              <w:numPr>
                <w:ilvl w:val="0"/>
                <w:numId w:val="28"/>
              </w:numPr>
              <w:rPr>
                <w:rFonts w:ascii="Calibri" w:hAnsi="Calibri"/>
              </w:rPr>
            </w:pPr>
            <w:r w:rsidRPr="00B815E4">
              <w:rPr>
                <w:rFonts w:ascii="Calibri" w:hAnsi="Calibri"/>
              </w:rPr>
              <w:t>Employees will be considered la</w:t>
            </w:r>
            <w:r w:rsidR="00C03641">
              <w:rPr>
                <w:rFonts w:ascii="Calibri" w:hAnsi="Calibri"/>
              </w:rPr>
              <w:t>te if they clock in</w:t>
            </w:r>
            <w:r w:rsidRPr="00B815E4">
              <w:rPr>
                <w:rFonts w:ascii="Calibri" w:hAnsi="Calibri"/>
              </w:rPr>
              <w:t xml:space="preserve"> past the scheduled start of their shift.</w:t>
            </w:r>
          </w:p>
          <w:p w:rsidR="00027A38" w:rsidRDefault="00027A38" w:rsidP="009E416A">
            <w:pPr>
              <w:numPr>
                <w:ilvl w:val="0"/>
                <w:numId w:val="28"/>
              </w:numPr>
              <w:rPr>
                <w:rFonts w:ascii="Calibri" w:hAnsi="Calibri"/>
              </w:rPr>
            </w:pPr>
            <w:r w:rsidRPr="00B815E4">
              <w:rPr>
                <w:rFonts w:ascii="Calibri" w:hAnsi="Calibri"/>
              </w:rPr>
              <w:t xml:space="preserve">Employees are personally expected to call their supervisor each day until they return to work.  Physician documentation will be required if you are absent from work for three or more consecutive scheduled work days.  </w:t>
            </w:r>
          </w:p>
          <w:p w:rsidR="00E02601" w:rsidRPr="00B815E4" w:rsidRDefault="00E02601" w:rsidP="009E416A">
            <w:pPr>
              <w:numPr>
                <w:ilvl w:val="0"/>
                <w:numId w:val="28"/>
              </w:numPr>
              <w:rPr>
                <w:rFonts w:ascii="Calibri" w:hAnsi="Calibri"/>
              </w:rPr>
            </w:pPr>
            <w:r>
              <w:rPr>
                <w:rFonts w:ascii="Calibri" w:hAnsi="Calibri"/>
              </w:rPr>
              <w:t>Supervisors and/or Administration reserve the right</w:t>
            </w:r>
            <w:r w:rsidR="003D793C">
              <w:rPr>
                <w:rFonts w:ascii="Calibri" w:hAnsi="Calibri"/>
              </w:rPr>
              <w:t xml:space="preserve"> to not accept call-offs</w:t>
            </w:r>
            <w:r w:rsidR="008C5188">
              <w:rPr>
                <w:rFonts w:ascii="Calibri" w:hAnsi="Calibri"/>
              </w:rPr>
              <w:t xml:space="preserve"> including, but not limited to, patterns of call offs and staffing compliance</w:t>
            </w:r>
            <w:r w:rsidR="003D793C">
              <w:rPr>
                <w:rFonts w:ascii="Calibri" w:hAnsi="Calibri"/>
              </w:rPr>
              <w:t>.</w:t>
            </w:r>
          </w:p>
          <w:p w:rsidR="00027A38" w:rsidRPr="00B815E4" w:rsidRDefault="00027A38" w:rsidP="009E416A">
            <w:pPr>
              <w:numPr>
                <w:ilvl w:val="0"/>
                <w:numId w:val="28"/>
              </w:numPr>
              <w:rPr>
                <w:rFonts w:ascii="Calibri" w:hAnsi="Calibri"/>
              </w:rPr>
            </w:pPr>
            <w:r w:rsidRPr="00B815E4">
              <w:rPr>
                <w:rFonts w:ascii="Calibri" w:hAnsi="Calibri"/>
              </w:rPr>
              <w:t>Consecutive call offs for one circumstance will be counted as 1 occurrence.  For example</w:t>
            </w:r>
            <w:r w:rsidR="00610C83" w:rsidRPr="00B815E4">
              <w:rPr>
                <w:rFonts w:ascii="Calibri" w:hAnsi="Calibri"/>
              </w:rPr>
              <w:t>, if an employee calls off two</w:t>
            </w:r>
            <w:r w:rsidRPr="00B815E4">
              <w:rPr>
                <w:rFonts w:ascii="Calibri" w:hAnsi="Calibri"/>
              </w:rPr>
              <w:t xml:space="preserve"> regularly scheduled shifts due to </w:t>
            </w:r>
            <w:r w:rsidR="00610C83" w:rsidRPr="00B815E4">
              <w:rPr>
                <w:rFonts w:ascii="Calibri" w:hAnsi="Calibri"/>
              </w:rPr>
              <w:t>an illness</w:t>
            </w:r>
            <w:r w:rsidRPr="00B815E4">
              <w:rPr>
                <w:rFonts w:ascii="Calibri" w:hAnsi="Calibri"/>
              </w:rPr>
              <w:t xml:space="preserve">, that would be 2 points.  </w:t>
            </w:r>
          </w:p>
          <w:p w:rsidR="00027A38" w:rsidRPr="00B815E4" w:rsidRDefault="00027A38" w:rsidP="009E416A">
            <w:pPr>
              <w:numPr>
                <w:ilvl w:val="0"/>
                <w:numId w:val="28"/>
              </w:numPr>
              <w:rPr>
                <w:rFonts w:ascii="Calibri" w:hAnsi="Calibri"/>
              </w:rPr>
            </w:pPr>
            <w:r w:rsidRPr="00B815E4">
              <w:rPr>
                <w:rFonts w:ascii="Calibri" w:hAnsi="Calibri"/>
              </w:rPr>
              <w:t>A failure to report (no call/no show) is when an employee fails to report their absence before the</w:t>
            </w:r>
            <w:r w:rsidR="00610C83" w:rsidRPr="00B815E4">
              <w:rPr>
                <w:rFonts w:ascii="Calibri" w:hAnsi="Calibri"/>
              </w:rPr>
              <w:t xml:space="preserve"> scheduled</w:t>
            </w:r>
            <w:r w:rsidRPr="00B815E4">
              <w:rPr>
                <w:rFonts w:ascii="Calibri" w:hAnsi="Calibri"/>
              </w:rPr>
              <w:t xml:space="preserve"> start of their shift.</w:t>
            </w:r>
          </w:p>
          <w:p w:rsidR="00027A38" w:rsidRPr="00A2279D" w:rsidRDefault="00A2279D" w:rsidP="009E416A">
            <w:pPr>
              <w:numPr>
                <w:ilvl w:val="0"/>
                <w:numId w:val="28"/>
              </w:numPr>
              <w:rPr>
                <w:rFonts w:ascii="Calibri" w:hAnsi="Calibri" w:cs="Calibri"/>
              </w:rPr>
            </w:pPr>
            <w:r w:rsidRPr="00A2279D">
              <w:rPr>
                <w:rFonts w:ascii="Calibri" w:hAnsi="Calibri" w:cs="Calibri"/>
              </w:rPr>
              <w:t>If an employee believes that their failure to report was unavoidable due to extenuating circumstances, they may request, within 2 business days, to have their case reviewed by administration.  Administration reserves the right to rescind termination and issue a lesser disciplinary action if they determine that there were extenuating circumstances</w:t>
            </w:r>
            <w:r w:rsidR="00027A38" w:rsidRPr="00A2279D">
              <w:rPr>
                <w:rFonts w:ascii="Calibri" w:hAnsi="Calibri" w:cs="Calibri"/>
              </w:rPr>
              <w:t>.</w:t>
            </w:r>
          </w:p>
          <w:p w:rsidR="001C0214" w:rsidRPr="00B815E4" w:rsidRDefault="001C0214" w:rsidP="009E416A">
            <w:pPr>
              <w:numPr>
                <w:ilvl w:val="0"/>
                <w:numId w:val="28"/>
              </w:numPr>
              <w:rPr>
                <w:rFonts w:ascii="Calibri" w:hAnsi="Calibri"/>
              </w:rPr>
            </w:pPr>
            <w:r w:rsidRPr="00B815E4">
              <w:rPr>
                <w:rFonts w:ascii="Calibri" w:hAnsi="Calibri"/>
              </w:rPr>
              <w:t>If an employee ca</w:t>
            </w:r>
            <w:r w:rsidR="008F0FA2">
              <w:rPr>
                <w:rFonts w:ascii="Calibri" w:hAnsi="Calibri"/>
              </w:rPr>
              <w:t xml:space="preserve">lls off, they forfeit their </w:t>
            </w:r>
            <w:r w:rsidRPr="00B815E4">
              <w:rPr>
                <w:rFonts w:ascii="Calibri" w:hAnsi="Calibri"/>
              </w:rPr>
              <w:t xml:space="preserve">call in pay </w:t>
            </w:r>
            <w:r w:rsidR="00B22A2B" w:rsidRPr="00B815E4">
              <w:rPr>
                <w:rFonts w:ascii="Calibri" w:hAnsi="Calibri"/>
              </w:rPr>
              <w:t>for</w:t>
            </w:r>
            <w:r w:rsidRPr="00B815E4">
              <w:rPr>
                <w:rFonts w:ascii="Calibri" w:hAnsi="Calibri"/>
              </w:rPr>
              <w:t xml:space="preserve"> that pay period.</w:t>
            </w:r>
          </w:p>
          <w:p w:rsidR="00027A38" w:rsidRDefault="00027A38" w:rsidP="009E416A">
            <w:pPr>
              <w:numPr>
                <w:ilvl w:val="0"/>
                <w:numId w:val="28"/>
              </w:numPr>
              <w:rPr>
                <w:rFonts w:ascii="Calibri" w:hAnsi="Calibri"/>
              </w:rPr>
            </w:pPr>
            <w:r w:rsidRPr="00B815E4">
              <w:rPr>
                <w:rFonts w:ascii="Calibri" w:hAnsi="Calibri"/>
              </w:rPr>
              <w:t>Absenteeism is tracked using a point system and disciplinary action is administered accordingly:</w:t>
            </w:r>
          </w:p>
          <w:p w:rsidR="008C5188" w:rsidRPr="00B815E4" w:rsidRDefault="008C5188" w:rsidP="008C5188">
            <w:pPr>
              <w:ind w:left="360"/>
              <w:rPr>
                <w:rFonts w:ascii="Calibri" w:hAnsi="Calibri"/>
              </w:rPr>
            </w:pPr>
          </w:p>
          <w:tbl>
            <w:tblPr>
              <w:tblpPr w:leftFromText="180" w:rightFromText="180" w:vertAnchor="text" w:horzAnchor="margin" w:tblpXSpec="center"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2964"/>
            </w:tblGrid>
            <w:tr w:rsidR="00027A38" w:rsidRPr="00B815E4" w:rsidTr="00610C83">
              <w:trPr>
                <w:trHeight w:val="257"/>
              </w:trPr>
              <w:tc>
                <w:tcPr>
                  <w:tcW w:w="4983" w:type="dxa"/>
                </w:tcPr>
                <w:p w:rsidR="00027A38" w:rsidRPr="00B815E4" w:rsidRDefault="00027A38" w:rsidP="00027A38">
                  <w:pPr>
                    <w:rPr>
                      <w:rFonts w:ascii="Calibri" w:hAnsi="Calibri"/>
                    </w:rPr>
                  </w:pPr>
                  <w:r w:rsidRPr="00B815E4">
                    <w:rPr>
                      <w:rFonts w:ascii="Calibri" w:hAnsi="Calibri"/>
                    </w:rPr>
                    <w:t>Late</w:t>
                  </w:r>
                </w:p>
              </w:tc>
              <w:tc>
                <w:tcPr>
                  <w:tcW w:w="2964" w:type="dxa"/>
                </w:tcPr>
                <w:p w:rsidR="00027A38" w:rsidRPr="00B815E4" w:rsidRDefault="00027A38" w:rsidP="00027A38">
                  <w:pPr>
                    <w:rPr>
                      <w:rFonts w:ascii="Calibri" w:hAnsi="Calibri"/>
                    </w:rPr>
                  </w:pPr>
                  <w:r w:rsidRPr="00B815E4">
                    <w:rPr>
                      <w:rFonts w:ascii="Calibri" w:hAnsi="Calibri"/>
                    </w:rPr>
                    <w:t>1 point</w:t>
                  </w:r>
                </w:p>
              </w:tc>
            </w:tr>
            <w:tr w:rsidR="00027A38" w:rsidRPr="00B815E4" w:rsidTr="00610C83">
              <w:trPr>
                <w:trHeight w:val="257"/>
              </w:trPr>
              <w:tc>
                <w:tcPr>
                  <w:tcW w:w="4983" w:type="dxa"/>
                </w:tcPr>
                <w:p w:rsidR="00027A38" w:rsidRPr="00B815E4" w:rsidRDefault="00027A38" w:rsidP="00027A38">
                  <w:pPr>
                    <w:rPr>
                      <w:rFonts w:ascii="Calibri" w:hAnsi="Calibri"/>
                    </w:rPr>
                  </w:pPr>
                  <w:r w:rsidRPr="00B815E4">
                    <w:rPr>
                      <w:rFonts w:ascii="Calibri" w:hAnsi="Calibri"/>
                    </w:rPr>
                    <w:t>Leaving Early</w:t>
                  </w:r>
                </w:p>
              </w:tc>
              <w:tc>
                <w:tcPr>
                  <w:tcW w:w="2964" w:type="dxa"/>
                </w:tcPr>
                <w:p w:rsidR="00027A38" w:rsidRPr="00B815E4" w:rsidRDefault="00027A38" w:rsidP="00027A38">
                  <w:pPr>
                    <w:rPr>
                      <w:rFonts w:ascii="Calibri" w:hAnsi="Calibri"/>
                    </w:rPr>
                  </w:pPr>
                  <w:r w:rsidRPr="00B815E4">
                    <w:rPr>
                      <w:rFonts w:ascii="Calibri" w:hAnsi="Calibri"/>
                    </w:rPr>
                    <w:t>1 point</w:t>
                  </w:r>
                </w:p>
              </w:tc>
            </w:tr>
            <w:tr w:rsidR="00027A38" w:rsidRPr="00B815E4" w:rsidTr="00610C83">
              <w:trPr>
                <w:trHeight w:val="257"/>
              </w:trPr>
              <w:tc>
                <w:tcPr>
                  <w:tcW w:w="4983" w:type="dxa"/>
                </w:tcPr>
                <w:p w:rsidR="00027A38" w:rsidRPr="00B815E4" w:rsidRDefault="00027A38" w:rsidP="00027A38">
                  <w:pPr>
                    <w:rPr>
                      <w:rFonts w:ascii="Calibri" w:hAnsi="Calibri"/>
                    </w:rPr>
                  </w:pPr>
                  <w:r w:rsidRPr="00B815E4">
                    <w:rPr>
                      <w:rFonts w:ascii="Calibri" w:hAnsi="Calibri"/>
                    </w:rPr>
                    <w:t>Call Off</w:t>
                  </w:r>
                </w:p>
              </w:tc>
              <w:tc>
                <w:tcPr>
                  <w:tcW w:w="2964" w:type="dxa"/>
                </w:tcPr>
                <w:p w:rsidR="00027A38" w:rsidRPr="00B815E4" w:rsidRDefault="00027A38" w:rsidP="00027A38">
                  <w:pPr>
                    <w:rPr>
                      <w:rFonts w:ascii="Calibri" w:hAnsi="Calibri"/>
                    </w:rPr>
                  </w:pPr>
                  <w:r w:rsidRPr="00B815E4">
                    <w:rPr>
                      <w:rFonts w:ascii="Calibri" w:hAnsi="Calibri"/>
                    </w:rPr>
                    <w:t>2 points</w:t>
                  </w:r>
                </w:p>
              </w:tc>
            </w:tr>
            <w:tr w:rsidR="00027A38" w:rsidRPr="00B815E4" w:rsidTr="00610C83">
              <w:trPr>
                <w:trHeight w:val="343"/>
              </w:trPr>
              <w:tc>
                <w:tcPr>
                  <w:tcW w:w="4983" w:type="dxa"/>
                </w:tcPr>
                <w:p w:rsidR="00027A38" w:rsidRPr="00B815E4" w:rsidRDefault="00027A38" w:rsidP="00027A38">
                  <w:pPr>
                    <w:rPr>
                      <w:rFonts w:ascii="Calibri" w:hAnsi="Calibri"/>
                    </w:rPr>
                  </w:pPr>
                  <w:r w:rsidRPr="00B815E4">
                    <w:rPr>
                      <w:rFonts w:ascii="Calibri" w:hAnsi="Calibri"/>
                    </w:rPr>
                    <w:t>Refusing to Stay for MSO</w:t>
                  </w:r>
                </w:p>
              </w:tc>
              <w:tc>
                <w:tcPr>
                  <w:tcW w:w="2964" w:type="dxa"/>
                </w:tcPr>
                <w:p w:rsidR="00027A38" w:rsidRPr="00B815E4" w:rsidRDefault="00B22A2B" w:rsidP="00027A38">
                  <w:pPr>
                    <w:rPr>
                      <w:rFonts w:ascii="Calibri" w:hAnsi="Calibri"/>
                    </w:rPr>
                  </w:pPr>
                  <w:r w:rsidRPr="00B815E4">
                    <w:rPr>
                      <w:rFonts w:ascii="Calibri" w:hAnsi="Calibri"/>
                    </w:rPr>
                    <w:t>Termination of Employment</w:t>
                  </w:r>
                </w:p>
              </w:tc>
            </w:tr>
          </w:tbl>
          <w:p w:rsidR="00027A38" w:rsidRPr="00B815E4" w:rsidRDefault="00027A38" w:rsidP="00027A38">
            <w:pPr>
              <w:rPr>
                <w:rFonts w:ascii="Calibri" w:hAnsi="Calibri"/>
              </w:rPr>
            </w:pPr>
            <w:r w:rsidRPr="00B815E4">
              <w:rPr>
                <w:rFonts w:ascii="Calibri" w:hAnsi="Calibri"/>
              </w:rPr>
              <w:br w:type="textWrapping" w:clear="all"/>
            </w:r>
          </w:p>
          <w:p w:rsidR="00027A38" w:rsidRDefault="00027A38" w:rsidP="00027A38">
            <w:pPr>
              <w:jc w:val="center"/>
              <w:rPr>
                <w:rFonts w:ascii="Calibri" w:hAnsi="Calibri"/>
              </w:rPr>
            </w:pPr>
          </w:p>
          <w:p w:rsidR="008C5188" w:rsidRDefault="008C5188" w:rsidP="00027A38">
            <w:pPr>
              <w:jc w:val="center"/>
              <w:rPr>
                <w:rFonts w:ascii="Calibri" w:hAnsi="Calibri"/>
              </w:rPr>
            </w:pPr>
          </w:p>
          <w:p w:rsidR="008C5188" w:rsidRPr="00B815E4" w:rsidRDefault="008C5188" w:rsidP="008C5188">
            <w:pPr>
              <w:rPr>
                <w:rFonts w:ascii="Calibri" w:hAnsi="Calibri"/>
              </w:rPr>
            </w:pPr>
          </w:p>
          <w:p w:rsidR="001C0214" w:rsidRDefault="001C0214"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027A38" w:rsidRDefault="00027A38" w:rsidP="00FC6D52"/>
          <w:p w:rsidR="00027A38" w:rsidRDefault="00027A38" w:rsidP="00FC6D52">
            <w:r>
              <w:t xml:space="preserve">          10/2012</w:t>
            </w:r>
          </w:p>
        </w:tc>
        <w:tc>
          <w:tcPr>
            <w:tcW w:w="2203" w:type="dxa"/>
          </w:tcPr>
          <w:p w:rsidR="00FC6D52" w:rsidRDefault="00B02F13" w:rsidP="00FC6D52">
            <w:r>
              <w:t>Revision Date:</w:t>
            </w:r>
          </w:p>
          <w:p w:rsidR="00027A38" w:rsidRDefault="00027A38" w:rsidP="00FC6D52"/>
          <w:p w:rsidR="009E67CD" w:rsidRDefault="00F62C42" w:rsidP="00027A38">
            <w:r>
              <w:t>10/</w:t>
            </w:r>
            <w:r w:rsidR="00027A38">
              <w:t>13</w:t>
            </w:r>
            <w:r>
              <w:t>; 8/</w:t>
            </w:r>
            <w:r w:rsidR="00A20734">
              <w:t>16</w:t>
            </w:r>
            <w:r>
              <w:t>; 1/</w:t>
            </w:r>
            <w:r w:rsidR="003F7825">
              <w:t>17</w:t>
            </w:r>
            <w:r>
              <w:t>; 3/17</w:t>
            </w:r>
            <w:r w:rsidR="008F7FEB">
              <w:t>; 2/21</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27A38">
              <w:t xml:space="preserve">1 of </w:t>
            </w:r>
            <w:r w:rsidR="00A20734">
              <w:t>2</w:t>
            </w:r>
          </w:p>
          <w:p w:rsidR="00FC6D52" w:rsidRDefault="00FC6D52" w:rsidP="00FC6D52"/>
        </w:tc>
      </w:tr>
      <w:tr w:rsidR="00A20734" w:rsidTr="00A20734">
        <w:tc>
          <w:tcPr>
            <w:tcW w:w="8748" w:type="dxa"/>
            <w:gridSpan w:val="4"/>
            <w:vAlign w:val="center"/>
          </w:tcPr>
          <w:p w:rsidR="00A20734" w:rsidRDefault="00A20734" w:rsidP="00A20734"/>
          <w:p w:rsidR="00A20734" w:rsidRDefault="00F62C42" w:rsidP="00A20734">
            <w:r>
              <w:t xml:space="preserve">SUBJECT: </w:t>
            </w:r>
            <w:r w:rsidRPr="00027A38">
              <w:rPr>
                <w:rFonts w:ascii="Calibri" w:hAnsi="Calibri"/>
              </w:rPr>
              <w:t>EMPLOYEE ABSENTEEISM / ATTENDANCE</w:t>
            </w:r>
            <w:r>
              <w:rPr>
                <w:rFonts w:ascii="Calibri" w:hAnsi="Calibri"/>
              </w:rPr>
              <w:t xml:space="preserve"> / MSO POLICY</w:t>
            </w:r>
          </w:p>
          <w:p w:rsidR="00A20734" w:rsidRDefault="00A20734" w:rsidP="00A20734"/>
        </w:tc>
        <w:tc>
          <w:tcPr>
            <w:tcW w:w="2340" w:type="dxa"/>
            <w:gridSpan w:val="2"/>
          </w:tcPr>
          <w:p w:rsidR="00A20734" w:rsidRDefault="00A20734" w:rsidP="00A20734"/>
          <w:p w:rsidR="00A20734" w:rsidRPr="001F4527" w:rsidRDefault="00A20734" w:rsidP="00A20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A20734" w:rsidRDefault="00A20734" w:rsidP="00A20734"/>
        </w:tc>
      </w:tr>
      <w:tr w:rsidR="00A20734" w:rsidTr="00A20734">
        <w:tc>
          <w:tcPr>
            <w:tcW w:w="11088" w:type="dxa"/>
            <w:gridSpan w:val="6"/>
          </w:tcPr>
          <w:p w:rsidR="001F6A7D" w:rsidRDefault="001F6A7D" w:rsidP="008C5188">
            <w:pPr>
              <w:jc w:val="center"/>
              <w:rPr>
                <w:rFonts w:ascii="Calibri" w:hAnsi="Calibri"/>
              </w:rPr>
            </w:pPr>
          </w:p>
          <w:p w:rsidR="001F6A7D" w:rsidRDefault="001F6A7D" w:rsidP="008C5188">
            <w:pPr>
              <w:jc w:val="center"/>
              <w:rPr>
                <w:rFonts w:ascii="Calibri" w:hAnsi="Calibri"/>
              </w:rPr>
            </w:pPr>
          </w:p>
          <w:p w:rsidR="008C5188" w:rsidRPr="00B815E4" w:rsidRDefault="008C5188" w:rsidP="008C5188">
            <w:pPr>
              <w:jc w:val="center"/>
              <w:rPr>
                <w:rFonts w:ascii="Calibri" w:hAnsi="Calibri"/>
              </w:rPr>
            </w:pPr>
            <w:r w:rsidRPr="00B815E4">
              <w:rPr>
                <w:rFonts w:ascii="Calibri" w:hAnsi="Calibri"/>
              </w:rPr>
              <w:t>Points In A Rolling 3 Month Period:</w:t>
            </w:r>
          </w:p>
          <w:tbl>
            <w:tblPr>
              <w:tblW w:w="0" w:type="auto"/>
              <w:tblInd w:w="2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3565"/>
            </w:tblGrid>
            <w:tr w:rsidR="008C5188" w:rsidRPr="00B815E4" w:rsidTr="00424509">
              <w:trPr>
                <w:trHeight w:val="283"/>
              </w:trPr>
              <w:tc>
                <w:tcPr>
                  <w:tcW w:w="2183" w:type="dxa"/>
                </w:tcPr>
                <w:p w:rsidR="008C5188" w:rsidRPr="00B815E4" w:rsidRDefault="008F7FEB" w:rsidP="00424509">
                  <w:pPr>
                    <w:rPr>
                      <w:rFonts w:ascii="Calibri" w:hAnsi="Calibri"/>
                    </w:rPr>
                  </w:pPr>
                  <w:r>
                    <w:rPr>
                      <w:rFonts w:ascii="Calibri" w:hAnsi="Calibri"/>
                    </w:rPr>
                    <w:t>6</w:t>
                  </w:r>
                  <w:r w:rsidR="008C5188" w:rsidRPr="00B815E4">
                    <w:rPr>
                      <w:rFonts w:ascii="Calibri" w:hAnsi="Calibri"/>
                    </w:rPr>
                    <w:t xml:space="preserve"> Points</w:t>
                  </w:r>
                </w:p>
              </w:tc>
              <w:tc>
                <w:tcPr>
                  <w:tcW w:w="3565" w:type="dxa"/>
                </w:tcPr>
                <w:p w:rsidR="008C5188" w:rsidRPr="00B815E4" w:rsidRDefault="008C5188" w:rsidP="00424509">
                  <w:pPr>
                    <w:rPr>
                      <w:rFonts w:ascii="Calibri" w:hAnsi="Calibri"/>
                    </w:rPr>
                  </w:pPr>
                  <w:r w:rsidRPr="00B815E4">
                    <w:rPr>
                      <w:rFonts w:ascii="Calibri" w:hAnsi="Calibri"/>
                    </w:rPr>
                    <w:t>Written Warning</w:t>
                  </w:r>
                </w:p>
              </w:tc>
            </w:tr>
            <w:tr w:rsidR="008C5188" w:rsidRPr="00B815E4" w:rsidTr="00424509">
              <w:trPr>
                <w:trHeight w:val="283"/>
              </w:trPr>
              <w:tc>
                <w:tcPr>
                  <w:tcW w:w="2183" w:type="dxa"/>
                </w:tcPr>
                <w:p w:rsidR="008C5188" w:rsidRPr="00B815E4" w:rsidRDefault="008F7FEB" w:rsidP="00424509">
                  <w:pPr>
                    <w:rPr>
                      <w:rFonts w:ascii="Calibri" w:hAnsi="Calibri"/>
                    </w:rPr>
                  </w:pPr>
                  <w:r>
                    <w:rPr>
                      <w:rFonts w:ascii="Calibri" w:hAnsi="Calibri"/>
                    </w:rPr>
                    <w:t>10</w:t>
                  </w:r>
                  <w:r w:rsidR="008C5188" w:rsidRPr="00B815E4">
                    <w:rPr>
                      <w:rFonts w:ascii="Calibri" w:hAnsi="Calibri"/>
                    </w:rPr>
                    <w:t xml:space="preserve"> Points</w:t>
                  </w:r>
                </w:p>
              </w:tc>
              <w:tc>
                <w:tcPr>
                  <w:tcW w:w="3565" w:type="dxa"/>
                </w:tcPr>
                <w:p w:rsidR="008C5188" w:rsidRPr="00B815E4" w:rsidRDefault="008C5188" w:rsidP="00424509">
                  <w:pPr>
                    <w:rPr>
                      <w:rFonts w:ascii="Calibri" w:hAnsi="Calibri"/>
                    </w:rPr>
                  </w:pPr>
                  <w:r w:rsidRPr="00B815E4">
                    <w:rPr>
                      <w:rFonts w:ascii="Calibri" w:hAnsi="Calibri"/>
                    </w:rPr>
                    <w:t>Suspension</w:t>
                  </w:r>
                </w:p>
              </w:tc>
            </w:tr>
            <w:tr w:rsidR="008C5188" w:rsidRPr="00B815E4" w:rsidTr="00424509">
              <w:trPr>
                <w:trHeight w:val="295"/>
              </w:trPr>
              <w:tc>
                <w:tcPr>
                  <w:tcW w:w="2183" w:type="dxa"/>
                </w:tcPr>
                <w:p w:rsidR="008C5188" w:rsidRPr="00B815E4" w:rsidRDefault="008F7FEB" w:rsidP="00424509">
                  <w:pPr>
                    <w:rPr>
                      <w:rFonts w:ascii="Calibri" w:hAnsi="Calibri"/>
                    </w:rPr>
                  </w:pPr>
                  <w:r>
                    <w:rPr>
                      <w:rFonts w:ascii="Calibri" w:hAnsi="Calibri"/>
                    </w:rPr>
                    <w:t>12</w:t>
                  </w:r>
                  <w:r w:rsidR="008C5188" w:rsidRPr="00B815E4">
                    <w:rPr>
                      <w:rFonts w:ascii="Calibri" w:hAnsi="Calibri"/>
                    </w:rPr>
                    <w:t xml:space="preserve"> Points</w:t>
                  </w:r>
                </w:p>
              </w:tc>
              <w:tc>
                <w:tcPr>
                  <w:tcW w:w="3565" w:type="dxa"/>
                </w:tcPr>
                <w:p w:rsidR="008C5188" w:rsidRPr="00B815E4" w:rsidRDefault="008C5188" w:rsidP="00424509">
                  <w:pPr>
                    <w:rPr>
                      <w:rFonts w:ascii="Calibri" w:hAnsi="Calibri"/>
                    </w:rPr>
                  </w:pPr>
                  <w:r w:rsidRPr="00B815E4">
                    <w:rPr>
                      <w:rFonts w:ascii="Calibri" w:hAnsi="Calibri"/>
                    </w:rPr>
                    <w:t>Termination of Employment</w:t>
                  </w:r>
                </w:p>
              </w:tc>
            </w:tr>
            <w:tr w:rsidR="008C5188" w:rsidRPr="00B815E4" w:rsidTr="00424509">
              <w:trPr>
                <w:trHeight w:val="386"/>
              </w:trPr>
              <w:tc>
                <w:tcPr>
                  <w:tcW w:w="2183" w:type="dxa"/>
                </w:tcPr>
                <w:p w:rsidR="008C5188" w:rsidRPr="00B815E4" w:rsidRDefault="008C5188" w:rsidP="00424509">
                  <w:pPr>
                    <w:rPr>
                      <w:rFonts w:ascii="Calibri" w:hAnsi="Calibri"/>
                    </w:rPr>
                  </w:pPr>
                  <w:r w:rsidRPr="00B815E4">
                    <w:rPr>
                      <w:rFonts w:ascii="Calibri" w:hAnsi="Calibri"/>
                    </w:rPr>
                    <w:t>Failure to Report</w:t>
                  </w:r>
                </w:p>
              </w:tc>
              <w:tc>
                <w:tcPr>
                  <w:tcW w:w="3565" w:type="dxa"/>
                </w:tcPr>
                <w:p w:rsidR="008C5188" w:rsidRPr="00B815E4" w:rsidRDefault="008C5188" w:rsidP="00424509">
                  <w:pPr>
                    <w:rPr>
                      <w:rFonts w:ascii="Calibri" w:hAnsi="Calibri"/>
                    </w:rPr>
                  </w:pPr>
                  <w:r w:rsidRPr="00B815E4">
                    <w:rPr>
                      <w:rFonts w:ascii="Calibri" w:hAnsi="Calibri"/>
                    </w:rPr>
                    <w:t>Termination of Employment</w:t>
                  </w:r>
                </w:p>
              </w:tc>
            </w:tr>
          </w:tbl>
          <w:p w:rsidR="008C5188" w:rsidRPr="00424509" w:rsidRDefault="008C5188" w:rsidP="00A20734">
            <w:pPr>
              <w:rPr>
                <w:rFonts w:ascii="Calibri" w:hAnsi="Calibri" w:cs="Calibri"/>
              </w:rPr>
            </w:pPr>
          </w:p>
          <w:p w:rsidR="008C5188" w:rsidRPr="00424509" w:rsidRDefault="008C5188" w:rsidP="00A20734">
            <w:pPr>
              <w:rPr>
                <w:rFonts w:ascii="Calibri" w:hAnsi="Calibri" w:cs="Calibri"/>
              </w:rPr>
            </w:pPr>
          </w:p>
          <w:p w:rsidR="00E02601" w:rsidRDefault="00E02601" w:rsidP="00A20734"/>
          <w:p w:rsidR="00E02601" w:rsidRDefault="00E02601" w:rsidP="00A20734"/>
          <w:p w:rsidR="00A20734" w:rsidRPr="00B815E4" w:rsidRDefault="00A20734" w:rsidP="00A20734">
            <w:pPr>
              <w:rPr>
                <w:rFonts w:ascii="Calibri" w:hAnsi="Calibri"/>
              </w:rPr>
            </w:pPr>
            <w:r w:rsidRPr="00B815E4">
              <w:rPr>
                <w:rFonts w:ascii="Calibri" w:hAnsi="Calibri"/>
              </w:rPr>
              <w:t>MSO PROCEDURE:</w:t>
            </w:r>
          </w:p>
          <w:p w:rsidR="008D1A78" w:rsidRDefault="0011544B" w:rsidP="009E416A">
            <w:pPr>
              <w:numPr>
                <w:ilvl w:val="0"/>
                <w:numId w:val="29"/>
              </w:numPr>
              <w:rPr>
                <w:rFonts w:ascii="Calibri" w:hAnsi="Calibri"/>
              </w:rPr>
            </w:pPr>
            <w:r>
              <w:rPr>
                <w:rFonts w:ascii="Calibri" w:hAnsi="Calibri"/>
              </w:rPr>
              <w:t>While the</w:t>
            </w:r>
            <w:r w:rsidR="008D1A78">
              <w:rPr>
                <w:rFonts w:ascii="Calibri" w:hAnsi="Calibri"/>
              </w:rPr>
              <w:t xml:space="preserve"> MSO Procedure is pr</w:t>
            </w:r>
            <w:r>
              <w:rPr>
                <w:rFonts w:ascii="Calibri" w:hAnsi="Calibri"/>
              </w:rPr>
              <w:t xml:space="preserve">imarily for the clinical staff (C.N.A.s, Nurses, etc.), other staff may be required to stay over depending on supervisor discretion. </w:t>
            </w:r>
          </w:p>
          <w:p w:rsidR="00A20734" w:rsidRPr="00B815E4" w:rsidRDefault="00A20734" w:rsidP="009E416A">
            <w:pPr>
              <w:numPr>
                <w:ilvl w:val="0"/>
                <w:numId w:val="29"/>
              </w:numPr>
              <w:rPr>
                <w:rFonts w:ascii="Calibri" w:hAnsi="Calibri"/>
              </w:rPr>
            </w:pPr>
            <w:r w:rsidRPr="00B815E4">
              <w:rPr>
                <w:rFonts w:ascii="Calibri" w:hAnsi="Calibri"/>
              </w:rPr>
              <w:t>The MSO policy does not go into effect until we drop below facility minimum staffing requirements</w:t>
            </w:r>
            <w:r w:rsidR="00265E51">
              <w:rPr>
                <w:rFonts w:ascii="Calibri" w:hAnsi="Calibri"/>
              </w:rPr>
              <w:t xml:space="preserve">. </w:t>
            </w:r>
            <w:r w:rsidRPr="00B815E4">
              <w:rPr>
                <w:rFonts w:ascii="Calibri" w:hAnsi="Calibri"/>
              </w:rPr>
              <w:t>Minimum staffing levels can chan</w:t>
            </w:r>
            <w:r w:rsidR="00265E51">
              <w:rPr>
                <w:rFonts w:ascii="Calibri" w:hAnsi="Calibri"/>
              </w:rPr>
              <w:t xml:space="preserve">ge based on facility census and </w:t>
            </w:r>
            <w:r w:rsidRPr="00B815E4">
              <w:rPr>
                <w:rFonts w:ascii="Calibri" w:hAnsi="Calibri"/>
              </w:rPr>
              <w:t>the acuity of the residents.</w:t>
            </w:r>
          </w:p>
          <w:p w:rsidR="00A20734" w:rsidRPr="00B815E4" w:rsidRDefault="00265E51" w:rsidP="009E416A">
            <w:pPr>
              <w:numPr>
                <w:ilvl w:val="0"/>
                <w:numId w:val="29"/>
              </w:numPr>
              <w:rPr>
                <w:rFonts w:ascii="Calibri" w:hAnsi="Calibri"/>
              </w:rPr>
            </w:pPr>
            <w:r>
              <w:rPr>
                <w:rFonts w:ascii="Calibri" w:hAnsi="Calibri"/>
              </w:rPr>
              <w:t>S</w:t>
            </w:r>
            <w:r w:rsidR="00A20734" w:rsidRPr="00B815E4">
              <w:rPr>
                <w:rFonts w:ascii="Calibri" w:hAnsi="Calibri"/>
              </w:rPr>
              <w:t>taff will have shifts throughout the month that are starred.  When a shift is starred, the employee must stay to cover a call off or an open shift.</w:t>
            </w:r>
          </w:p>
          <w:p w:rsidR="00A20734" w:rsidRPr="00B815E4" w:rsidRDefault="00A20734" w:rsidP="009E416A">
            <w:pPr>
              <w:numPr>
                <w:ilvl w:val="0"/>
                <w:numId w:val="29"/>
              </w:numPr>
              <w:rPr>
                <w:rFonts w:ascii="Calibri" w:hAnsi="Calibri"/>
                <w:u w:val="single"/>
              </w:rPr>
            </w:pPr>
            <w:r w:rsidRPr="00B815E4">
              <w:rPr>
                <w:rFonts w:ascii="Calibri" w:hAnsi="Calibri"/>
                <w:b/>
                <w:i/>
              </w:rPr>
              <w:t>If the empl</w:t>
            </w:r>
            <w:r w:rsidR="004D5551">
              <w:rPr>
                <w:rFonts w:ascii="Calibri" w:hAnsi="Calibri"/>
                <w:b/>
                <w:i/>
              </w:rPr>
              <w:t>oyee does not stay on their</w:t>
            </w:r>
            <w:r w:rsidRPr="00B815E4">
              <w:rPr>
                <w:rFonts w:ascii="Calibri" w:hAnsi="Calibri"/>
                <w:b/>
                <w:i/>
              </w:rPr>
              <w:t xml:space="preserve"> Star day, it is considered job abandonment and </w:t>
            </w:r>
            <w:r w:rsidRPr="00B815E4">
              <w:rPr>
                <w:rFonts w:ascii="Calibri" w:hAnsi="Calibri"/>
                <w:b/>
                <w:i/>
                <w:u w:val="single"/>
              </w:rPr>
              <w:t>will result in immediate termination.</w:t>
            </w:r>
          </w:p>
          <w:p w:rsidR="00A20734" w:rsidRPr="00B815E4" w:rsidRDefault="00A20734" w:rsidP="009E416A">
            <w:pPr>
              <w:numPr>
                <w:ilvl w:val="0"/>
                <w:numId w:val="29"/>
              </w:numPr>
              <w:rPr>
                <w:rFonts w:ascii="Calibri" w:hAnsi="Calibri"/>
                <w:u w:val="single"/>
              </w:rPr>
            </w:pPr>
            <w:r w:rsidRPr="00B815E4">
              <w:rPr>
                <w:rFonts w:ascii="Calibri" w:hAnsi="Calibri"/>
              </w:rPr>
              <w:t>Employees are allowed to request days not to be starred.  Employees are also allowed to trade Star days.</w:t>
            </w:r>
          </w:p>
          <w:p w:rsidR="00A20734" w:rsidRPr="00B815E4" w:rsidRDefault="00A20734" w:rsidP="009E416A">
            <w:pPr>
              <w:numPr>
                <w:ilvl w:val="0"/>
                <w:numId w:val="29"/>
              </w:numPr>
              <w:rPr>
                <w:rFonts w:ascii="Calibri" w:hAnsi="Calibri"/>
                <w:u w:val="single"/>
              </w:rPr>
            </w:pPr>
            <w:r w:rsidRPr="00B815E4">
              <w:rPr>
                <w:rFonts w:ascii="Calibri" w:hAnsi="Calibri"/>
              </w:rPr>
              <w:t>It is the staff member’s responsibility to know when there is a star by his or her name and to make arrangements to be able to stay over to cover an open shift (i.e. child care arrangements, rides, etc.).</w:t>
            </w:r>
          </w:p>
          <w:p w:rsidR="00A20734" w:rsidRPr="00B815E4" w:rsidRDefault="00A20734" w:rsidP="009E416A">
            <w:pPr>
              <w:numPr>
                <w:ilvl w:val="0"/>
                <w:numId w:val="29"/>
              </w:numPr>
              <w:rPr>
                <w:rFonts w:ascii="Calibri" w:hAnsi="Calibri"/>
                <w:u w:val="single"/>
              </w:rPr>
            </w:pPr>
            <w:r w:rsidRPr="00B815E4">
              <w:rPr>
                <w:rFonts w:ascii="Calibri" w:hAnsi="Calibri"/>
              </w:rPr>
              <w:t>C.N.A. staff are not to leave the facility until the staffing issue has been resolved.</w:t>
            </w:r>
          </w:p>
          <w:p w:rsidR="00A20734" w:rsidRPr="00B815E4" w:rsidRDefault="00A20734" w:rsidP="009E416A">
            <w:pPr>
              <w:numPr>
                <w:ilvl w:val="0"/>
                <w:numId w:val="29"/>
              </w:numPr>
              <w:rPr>
                <w:rFonts w:ascii="Calibri" w:hAnsi="Calibri"/>
                <w:u w:val="single"/>
              </w:rPr>
            </w:pPr>
            <w:r w:rsidRPr="00B815E4">
              <w:rPr>
                <w:rFonts w:ascii="Calibri" w:hAnsi="Calibri"/>
              </w:rPr>
              <w:t>Staff members are allowed to volunteer to stay over regardless of a star by their name.</w:t>
            </w:r>
          </w:p>
          <w:p w:rsidR="00A20734" w:rsidRPr="00B815E4" w:rsidRDefault="00A20734" w:rsidP="00A20734">
            <w:pPr>
              <w:rPr>
                <w:rFonts w:ascii="Calibri" w:hAnsi="Calibri"/>
              </w:rPr>
            </w:pPr>
          </w:p>
          <w:p w:rsidR="00A20734" w:rsidRPr="00B815E4" w:rsidRDefault="00A20734" w:rsidP="00A20734">
            <w:pPr>
              <w:rPr>
                <w:rFonts w:ascii="Calibri" w:hAnsi="Calibri"/>
              </w:rPr>
            </w:pPr>
            <w:r w:rsidRPr="00B815E4">
              <w:rPr>
                <w:rFonts w:ascii="Calibri" w:hAnsi="Calibri"/>
              </w:rPr>
              <w:t>I have read and understand the Employee Absenteeism/MSO Policy and agree to abide by it:</w:t>
            </w:r>
          </w:p>
          <w:p w:rsidR="00A20734" w:rsidRPr="00027A38" w:rsidRDefault="00A20734" w:rsidP="00A20734">
            <w:pPr>
              <w:rPr>
                <w:rFonts w:ascii="Calibri" w:hAnsi="Calibri"/>
                <w:sz w:val="22"/>
                <w:szCs w:val="22"/>
              </w:rPr>
            </w:pPr>
          </w:p>
          <w:p w:rsidR="00A20734" w:rsidRPr="00027A38" w:rsidRDefault="00A20734" w:rsidP="00A20734">
            <w:pPr>
              <w:pBdr>
                <w:bottom w:val="single" w:sz="12" w:space="1" w:color="auto"/>
              </w:pBdr>
              <w:rPr>
                <w:rFonts w:ascii="Calibri" w:hAnsi="Calibri"/>
                <w:sz w:val="22"/>
                <w:szCs w:val="22"/>
              </w:rPr>
            </w:pPr>
          </w:p>
          <w:p w:rsidR="00A20734" w:rsidRPr="00EE6519" w:rsidRDefault="00A20734" w:rsidP="00A20734">
            <w:pPr>
              <w:rPr>
                <w:rFonts w:ascii="Calibri" w:hAnsi="Calibri"/>
              </w:rPr>
            </w:pPr>
            <w:r w:rsidRPr="00EE6519">
              <w:rPr>
                <w:rFonts w:ascii="Calibri" w:hAnsi="Calibri"/>
              </w:rPr>
              <w:t>Employee Name Printed</w:t>
            </w:r>
            <w:r w:rsidRPr="00EE6519">
              <w:rPr>
                <w:rFonts w:ascii="Calibri" w:hAnsi="Calibri"/>
              </w:rPr>
              <w:tab/>
            </w:r>
            <w:r w:rsidRPr="00EE6519">
              <w:rPr>
                <w:rFonts w:ascii="Calibri" w:hAnsi="Calibri"/>
              </w:rPr>
              <w:tab/>
            </w:r>
            <w:r w:rsidRPr="00EE6519">
              <w:rPr>
                <w:rFonts w:ascii="Calibri" w:hAnsi="Calibri"/>
              </w:rPr>
              <w:tab/>
            </w:r>
            <w:r w:rsidRPr="00EE6519">
              <w:rPr>
                <w:rFonts w:ascii="Calibri" w:hAnsi="Calibri"/>
              </w:rPr>
              <w:tab/>
              <w:t>Signature</w:t>
            </w:r>
            <w:r w:rsidRPr="00EE6519">
              <w:rPr>
                <w:rFonts w:ascii="Calibri" w:hAnsi="Calibri"/>
              </w:rPr>
              <w:tab/>
            </w:r>
            <w:r w:rsidRPr="00EE6519">
              <w:rPr>
                <w:rFonts w:ascii="Calibri" w:hAnsi="Calibri"/>
              </w:rPr>
              <w:tab/>
            </w:r>
            <w:r w:rsidRPr="00EE6519">
              <w:rPr>
                <w:rFonts w:ascii="Calibri" w:hAnsi="Calibri"/>
              </w:rPr>
              <w:tab/>
            </w:r>
            <w:r w:rsidRPr="00EE6519">
              <w:rPr>
                <w:rFonts w:ascii="Calibri" w:hAnsi="Calibri"/>
              </w:rPr>
              <w:tab/>
            </w:r>
            <w:r w:rsidRPr="00EE6519">
              <w:rPr>
                <w:rFonts w:ascii="Calibri" w:hAnsi="Calibri"/>
              </w:rPr>
              <w:tab/>
            </w:r>
            <w:r w:rsidRPr="00EE6519">
              <w:rPr>
                <w:rFonts w:ascii="Calibri" w:hAnsi="Calibri"/>
              </w:rPr>
              <w:tab/>
              <w:t>Date</w:t>
            </w:r>
          </w:p>
          <w:p w:rsidR="00A20734" w:rsidRDefault="00A20734" w:rsidP="00A20734"/>
          <w:p w:rsidR="00A20734" w:rsidRDefault="00A20734" w:rsidP="00A20734"/>
          <w:p w:rsidR="001F6A7D" w:rsidRDefault="001F6A7D" w:rsidP="00A20734"/>
          <w:p w:rsidR="001F6A7D" w:rsidRDefault="001F6A7D" w:rsidP="00A20734"/>
          <w:p w:rsidR="001F6A7D" w:rsidRDefault="001F6A7D" w:rsidP="00A20734"/>
          <w:p w:rsidR="00A20734" w:rsidRDefault="00A20734" w:rsidP="00A20734"/>
          <w:p w:rsidR="00A20734" w:rsidRDefault="00A20734" w:rsidP="00A20734"/>
          <w:p w:rsidR="00A20734" w:rsidRDefault="00A20734" w:rsidP="00A20734"/>
          <w:p w:rsidR="00A20734" w:rsidRDefault="00A20734" w:rsidP="00A20734"/>
        </w:tc>
      </w:tr>
      <w:tr w:rsidR="00A20734" w:rsidTr="00A20734">
        <w:tc>
          <w:tcPr>
            <w:tcW w:w="2203" w:type="dxa"/>
          </w:tcPr>
          <w:p w:rsidR="00A20734" w:rsidRDefault="00A20734" w:rsidP="00A20734">
            <w:r>
              <w:t>Approved:</w:t>
            </w:r>
          </w:p>
        </w:tc>
        <w:tc>
          <w:tcPr>
            <w:tcW w:w="2203" w:type="dxa"/>
          </w:tcPr>
          <w:p w:rsidR="00A20734" w:rsidRDefault="00A20734" w:rsidP="00A20734">
            <w:r>
              <w:t>Effective Date:</w:t>
            </w:r>
          </w:p>
          <w:p w:rsidR="00A20734" w:rsidRDefault="00A20734" w:rsidP="00A20734"/>
          <w:p w:rsidR="00A20734" w:rsidRDefault="00A20734" w:rsidP="00A20734">
            <w:r>
              <w:t xml:space="preserve">         10/2012</w:t>
            </w:r>
          </w:p>
        </w:tc>
        <w:tc>
          <w:tcPr>
            <w:tcW w:w="2203" w:type="dxa"/>
          </w:tcPr>
          <w:p w:rsidR="00A20734" w:rsidRDefault="00A20734" w:rsidP="00A20734">
            <w:r>
              <w:t>Revision Date:</w:t>
            </w:r>
          </w:p>
          <w:p w:rsidR="00A20734" w:rsidRDefault="00A20734" w:rsidP="00A20734"/>
          <w:p w:rsidR="003F7825" w:rsidRDefault="00F62C42" w:rsidP="00A20734">
            <w:r>
              <w:t>10/13; 8/</w:t>
            </w:r>
            <w:r w:rsidR="00A20734">
              <w:t>16</w:t>
            </w:r>
            <w:r w:rsidR="003F7825">
              <w:t>;</w:t>
            </w:r>
            <w:r>
              <w:t xml:space="preserve"> 1/</w:t>
            </w:r>
            <w:r w:rsidR="003F7825">
              <w:t>17</w:t>
            </w:r>
            <w:r>
              <w:t>; 3/17</w:t>
            </w:r>
            <w:r w:rsidR="008F7FEB">
              <w:t>; 2/21</w:t>
            </w:r>
          </w:p>
          <w:p w:rsidR="00A20734" w:rsidRDefault="00A20734" w:rsidP="00A20734"/>
        </w:tc>
        <w:tc>
          <w:tcPr>
            <w:tcW w:w="2203" w:type="dxa"/>
            <w:gridSpan w:val="2"/>
          </w:tcPr>
          <w:p w:rsidR="00A20734" w:rsidRDefault="00A20734" w:rsidP="00A20734">
            <w:r>
              <w:t>Change No.:</w:t>
            </w:r>
          </w:p>
        </w:tc>
        <w:tc>
          <w:tcPr>
            <w:tcW w:w="2276" w:type="dxa"/>
          </w:tcPr>
          <w:p w:rsidR="00A20734" w:rsidRDefault="00A20734" w:rsidP="00A20734">
            <w:r>
              <w:t>Page:</w:t>
            </w:r>
          </w:p>
          <w:p w:rsidR="00A20734" w:rsidRDefault="00A20734" w:rsidP="00A20734"/>
          <w:p w:rsidR="00A20734" w:rsidRDefault="00A20734" w:rsidP="00A20734">
            <w:r>
              <w:t xml:space="preserve">         2 of 2</w:t>
            </w:r>
          </w:p>
          <w:p w:rsidR="00A20734" w:rsidRDefault="00A20734" w:rsidP="00A20734"/>
        </w:tc>
      </w:tr>
    </w:tbl>
    <w:p w:rsidR="00A20734" w:rsidRDefault="00A20734" w:rsidP="00B731B7"/>
    <w:sectPr w:rsidR="00A20734"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8C4F78"/>
    <w:multiLevelType w:val="hybridMultilevel"/>
    <w:tmpl w:val="01FC7C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9"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C72F28"/>
    <w:multiLevelType w:val="hybridMultilevel"/>
    <w:tmpl w:val="435C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AC4D64"/>
    <w:multiLevelType w:val="hybridMultilevel"/>
    <w:tmpl w:val="D95C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2551FD"/>
    <w:multiLevelType w:val="hybridMultilevel"/>
    <w:tmpl w:val="1714C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1"/>
  </w:num>
  <w:num w:numId="4">
    <w:abstractNumId w:val="15"/>
  </w:num>
  <w:num w:numId="5">
    <w:abstractNumId w:val="0"/>
  </w:num>
  <w:num w:numId="6">
    <w:abstractNumId w:val="14"/>
  </w:num>
  <w:num w:numId="7">
    <w:abstractNumId w:val="27"/>
  </w:num>
  <w:num w:numId="8">
    <w:abstractNumId w:val="23"/>
  </w:num>
  <w:num w:numId="9">
    <w:abstractNumId w:val="3"/>
  </w:num>
  <w:num w:numId="10">
    <w:abstractNumId w:val="5"/>
  </w:num>
  <w:num w:numId="11">
    <w:abstractNumId w:val="16"/>
  </w:num>
  <w:num w:numId="12">
    <w:abstractNumId w:val="1"/>
  </w:num>
  <w:num w:numId="13">
    <w:abstractNumId w:val="10"/>
  </w:num>
  <w:num w:numId="14">
    <w:abstractNumId w:val="6"/>
  </w:num>
  <w:num w:numId="15">
    <w:abstractNumId w:val="7"/>
  </w:num>
  <w:num w:numId="16">
    <w:abstractNumId w:val="12"/>
  </w:num>
  <w:num w:numId="17">
    <w:abstractNumId w:val="13"/>
  </w:num>
  <w:num w:numId="18">
    <w:abstractNumId w:val="24"/>
  </w:num>
  <w:num w:numId="19">
    <w:abstractNumId w:val="20"/>
  </w:num>
  <w:num w:numId="20">
    <w:abstractNumId w:val="8"/>
  </w:num>
  <w:num w:numId="21">
    <w:abstractNumId w:val="4"/>
  </w:num>
  <w:num w:numId="22">
    <w:abstractNumId w:val="22"/>
  </w:num>
  <w:num w:numId="23">
    <w:abstractNumId w:val="9"/>
  </w:num>
  <w:num w:numId="24">
    <w:abstractNumId w:val="19"/>
  </w:num>
  <w:num w:numId="25">
    <w:abstractNumId w:val="18"/>
  </w:num>
  <w:num w:numId="26">
    <w:abstractNumId w:val="25"/>
  </w:num>
  <w:num w:numId="27">
    <w:abstractNumId w:val="21"/>
  </w:num>
  <w:num w:numId="28">
    <w:abstractNumId w:val="2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B7"/>
    <w:rsid w:val="000001EB"/>
    <w:rsid w:val="00027A38"/>
    <w:rsid w:val="0011544B"/>
    <w:rsid w:val="001908A1"/>
    <w:rsid w:val="001C0214"/>
    <w:rsid w:val="001C4DE9"/>
    <w:rsid w:val="001F4527"/>
    <w:rsid w:val="001F6A7D"/>
    <w:rsid w:val="00231CDA"/>
    <w:rsid w:val="00265E51"/>
    <w:rsid w:val="002A730C"/>
    <w:rsid w:val="00333BB5"/>
    <w:rsid w:val="00347ED8"/>
    <w:rsid w:val="003B0CF7"/>
    <w:rsid w:val="003D793C"/>
    <w:rsid w:val="003F7825"/>
    <w:rsid w:val="00424509"/>
    <w:rsid w:val="004602A8"/>
    <w:rsid w:val="00495518"/>
    <w:rsid w:val="004A3044"/>
    <w:rsid w:val="004D4499"/>
    <w:rsid w:val="004D5551"/>
    <w:rsid w:val="00510140"/>
    <w:rsid w:val="005915DC"/>
    <w:rsid w:val="005B31CA"/>
    <w:rsid w:val="00610C83"/>
    <w:rsid w:val="00617068"/>
    <w:rsid w:val="00693714"/>
    <w:rsid w:val="00772973"/>
    <w:rsid w:val="007E7F4A"/>
    <w:rsid w:val="0084125D"/>
    <w:rsid w:val="00851B80"/>
    <w:rsid w:val="00863F06"/>
    <w:rsid w:val="0089084D"/>
    <w:rsid w:val="008C5188"/>
    <w:rsid w:val="008D1A78"/>
    <w:rsid w:val="008E5F8B"/>
    <w:rsid w:val="008F0FA2"/>
    <w:rsid w:val="008F7FEB"/>
    <w:rsid w:val="00953EA7"/>
    <w:rsid w:val="009560CA"/>
    <w:rsid w:val="00977358"/>
    <w:rsid w:val="009961DE"/>
    <w:rsid w:val="009B7383"/>
    <w:rsid w:val="009E3269"/>
    <w:rsid w:val="009E416A"/>
    <w:rsid w:val="009E4373"/>
    <w:rsid w:val="009E67CD"/>
    <w:rsid w:val="009F3B78"/>
    <w:rsid w:val="00A20734"/>
    <w:rsid w:val="00A2279D"/>
    <w:rsid w:val="00A6307E"/>
    <w:rsid w:val="00A91B6D"/>
    <w:rsid w:val="00AF4E21"/>
    <w:rsid w:val="00B02F13"/>
    <w:rsid w:val="00B22A2B"/>
    <w:rsid w:val="00B2514A"/>
    <w:rsid w:val="00B405E5"/>
    <w:rsid w:val="00B46C84"/>
    <w:rsid w:val="00B637CD"/>
    <w:rsid w:val="00B731B7"/>
    <w:rsid w:val="00B815E4"/>
    <w:rsid w:val="00B96F9E"/>
    <w:rsid w:val="00BC5BF6"/>
    <w:rsid w:val="00C03641"/>
    <w:rsid w:val="00C03F27"/>
    <w:rsid w:val="00C12F1D"/>
    <w:rsid w:val="00C37945"/>
    <w:rsid w:val="00C7775D"/>
    <w:rsid w:val="00C826D3"/>
    <w:rsid w:val="00C87D03"/>
    <w:rsid w:val="00C92022"/>
    <w:rsid w:val="00CB556F"/>
    <w:rsid w:val="00CF6964"/>
    <w:rsid w:val="00D01EA7"/>
    <w:rsid w:val="00D22661"/>
    <w:rsid w:val="00E02601"/>
    <w:rsid w:val="00EA510A"/>
    <w:rsid w:val="00EB440E"/>
    <w:rsid w:val="00EB7F69"/>
    <w:rsid w:val="00EE1934"/>
    <w:rsid w:val="00EE6519"/>
    <w:rsid w:val="00EF5AB3"/>
    <w:rsid w:val="00F20AD0"/>
    <w:rsid w:val="00F62C42"/>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EF7AB0-A0D3-4E85-9E8C-D170AB61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Colleen</cp:lastModifiedBy>
  <cp:revision>2</cp:revision>
  <cp:lastPrinted>2007-04-09T20:07:00Z</cp:lastPrinted>
  <dcterms:created xsi:type="dcterms:W3CDTF">2021-03-09T18:56:00Z</dcterms:created>
  <dcterms:modified xsi:type="dcterms:W3CDTF">2021-03-09T18:56:00Z</dcterms:modified>
</cp:coreProperties>
</file>