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1A5B9B" w:rsidP="001A5B9B">
            <w:pPr>
              <w:pStyle w:val="ListParagraph"/>
            </w:pPr>
            <w:r>
              <w:t xml:space="preserve"> </w:t>
            </w:r>
            <w:r w:rsidR="00FC6D52">
              <w:t xml:space="preserve"> </w:t>
            </w:r>
            <w:r w:rsidR="00BC5BF6">
              <w:t xml:space="preserve"> </w:t>
            </w:r>
            <w:r w:rsidR="001F4527">
              <w:t xml:space="preserve">     </w:t>
            </w:r>
            <w:r w:rsidR="00335E77">
              <w:t>ELOPEMENT</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D9115B" w:rsidRDefault="00D9115B" w:rsidP="00D9115B">
            <w:r>
              <w:t>PURPOSE:</w:t>
            </w:r>
          </w:p>
          <w:p w:rsidR="00D9115B" w:rsidRDefault="00D9115B" w:rsidP="00D9115B">
            <w:r>
              <w:t>To provide specific guideline regarding assessment and care of the resident with the potential to wander and/or elope.</w:t>
            </w:r>
          </w:p>
          <w:p w:rsidR="00D9115B" w:rsidRDefault="00D9115B" w:rsidP="00D9115B"/>
          <w:p w:rsidR="00D9115B" w:rsidRDefault="00D9115B" w:rsidP="00D9115B">
            <w:r>
              <w:t>STATEMENT OF POLICY:</w:t>
            </w:r>
          </w:p>
          <w:p w:rsidR="00AE7D65" w:rsidRDefault="00AE7D65" w:rsidP="00D9115B">
            <w:r>
              <w:t>It is the policy of Winning Wheels to assess each resident on admission and routinely thereafter on a quarterly basis or as conditions require for the potential to wander and/or elope.  The facility will provide preventive interventions as necessary for the safety of the resident(s) indentified and the safety of other residents residing in the facility.  The facility will provide education to staff members</w:t>
            </w:r>
            <w:r w:rsidR="00237CAA">
              <w:t xml:space="preserve"> upon hire and </w:t>
            </w:r>
            <w:r w:rsidR="008A46D7">
              <w:t>at least annually</w:t>
            </w:r>
            <w:r w:rsidR="00237CAA">
              <w:t xml:space="preserve"> thereafter</w:t>
            </w:r>
            <w:r>
              <w:t xml:space="preserve"> regarding wandering and elopement behaviors, assessments, and interventions</w:t>
            </w:r>
            <w:r w:rsidR="00237CAA">
              <w:t>.</w:t>
            </w:r>
          </w:p>
          <w:p w:rsidR="00D9115B" w:rsidRDefault="00D9115B" w:rsidP="00D9115B"/>
          <w:p w:rsidR="00D9115B" w:rsidRDefault="00D9115B" w:rsidP="00D9115B">
            <w:r>
              <w:t>PROCEDURE:</w:t>
            </w:r>
          </w:p>
          <w:p w:rsidR="00D9115B" w:rsidRDefault="00D9115B" w:rsidP="00F91A9E">
            <w:pPr>
              <w:numPr>
                <w:ilvl w:val="0"/>
                <w:numId w:val="26"/>
              </w:numPr>
              <w:ind w:left="630" w:hanging="270"/>
            </w:pPr>
            <w:r>
              <w:t>PROCEDURE FOR RESIDENT ASSESSMENT.</w:t>
            </w:r>
          </w:p>
          <w:p w:rsidR="00D9115B" w:rsidRDefault="00D9115B" w:rsidP="00D9115B">
            <w:pPr>
              <w:numPr>
                <w:ilvl w:val="0"/>
                <w:numId w:val="27"/>
              </w:numPr>
            </w:pPr>
            <w:r>
              <w:t xml:space="preserve">The admitting nurse will complete the initial Elopement </w:t>
            </w:r>
            <w:r w:rsidR="00117F34">
              <w:t xml:space="preserve">Risk </w:t>
            </w:r>
            <w:r>
              <w:t>Assessment during the adm</w:t>
            </w:r>
            <w:r w:rsidR="00117F34">
              <w:t>ission process.</w:t>
            </w:r>
          </w:p>
          <w:p w:rsidR="00D9115B" w:rsidRDefault="00D9115B" w:rsidP="00D9115B">
            <w:pPr>
              <w:numPr>
                <w:ilvl w:val="0"/>
                <w:numId w:val="27"/>
              </w:numPr>
            </w:pPr>
            <w:r>
              <w:t>After the initial assessment, routine reviews will be completed and documented quarterly.  If there is a change in mental status, be</w:t>
            </w:r>
            <w:r w:rsidR="00117F34">
              <w:t xml:space="preserve">havior </w:t>
            </w:r>
            <w:r>
              <w:t>or change in environment, then the nurse</w:t>
            </w:r>
            <w:r w:rsidR="00E45978">
              <w:t xml:space="preserve"> or designee</w:t>
            </w:r>
            <w:r>
              <w:t xml:space="preserve"> will </w:t>
            </w:r>
            <w:r w:rsidR="00E17D90">
              <w:t>complete another “</w:t>
            </w:r>
            <w:r>
              <w:t xml:space="preserve">Elopement </w:t>
            </w:r>
            <w:r w:rsidR="00E17D90">
              <w:t xml:space="preserve">Risk </w:t>
            </w:r>
            <w:r>
              <w:t>Assessment”.</w:t>
            </w:r>
          </w:p>
          <w:p w:rsidR="00D9115B" w:rsidRDefault="00D9115B" w:rsidP="00D9115B">
            <w:pPr>
              <w:ind w:left="945"/>
            </w:pPr>
          </w:p>
          <w:p w:rsidR="00D9115B" w:rsidRDefault="00D9115B" w:rsidP="00F91A9E">
            <w:pPr>
              <w:numPr>
                <w:ilvl w:val="0"/>
                <w:numId w:val="26"/>
              </w:numPr>
              <w:ind w:left="630" w:hanging="360"/>
            </w:pPr>
            <w:r>
              <w:t>PROCEDURE FOR IMPLEMENTATION OF PREVENTIVE MEASURES.</w:t>
            </w:r>
          </w:p>
          <w:p w:rsidR="00D9115B" w:rsidRDefault="00D9115B" w:rsidP="00D9115B">
            <w:pPr>
              <w:numPr>
                <w:ilvl w:val="0"/>
                <w:numId w:val="28"/>
              </w:numPr>
            </w:pPr>
            <w:r>
              <w:t xml:space="preserve">The resident who is identified as being at </w:t>
            </w:r>
            <w:r w:rsidR="000D3907">
              <w:t>“High R</w:t>
            </w:r>
            <w:r>
              <w:t>isk</w:t>
            </w:r>
            <w:r w:rsidR="000D3907">
              <w:t>”</w:t>
            </w:r>
            <w:r>
              <w:t xml:space="preserve"> for wandering and/or elopement</w:t>
            </w:r>
            <w:r w:rsidR="00212F65">
              <w:t xml:space="preserve"> will</w:t>
            </w:r>
            <w:r>
              <w:t xml:space="preserve"> </w:t>
            </w:r>
            <w:r w:rsidR="00212F65">
              <w:t>have</w:t>
            </w:r>
            <w:r w:rsidR="00AE7D65">
              <w:t xml:space="preserve"> attached to their wheelchair, walk</w:t>
            </w:r>
            <w:r w:rsidR="00212F65">
              <w:t>er/assistive devices, or wear</w:t>
            </w:r>
            <w:r w:rsidR="00AE7D65">
              <w:t xml:space="preserve"> a </w:t>
            </w:r>
            <w:r w:rsidR="00FC3898">
              <w:t>“</w:t>
            </w:r>
            <w:r w:rsidR="00AE7D65">
              <w:t>Code Alert</w:t>
            </w:r>
            <w:r w:rsidR="00FC3898">
              <w:t>”</w:t>
            </w:r>
            <w:r w:rsidR="00AE7D65">
              <w:t xml:space="preserve"> transmitter</w:t>
            </w:r>
            <w:r w:rsidR="005A41E7">
              <w:t xml:space="preserve"> </w:t>
            </w:r>
            <w:r w:rsidR="00212F65" w:rsidRPr="00841117">
              <w:t>and/or</w:t>
            </w:r>
            <w:r w:rsidR="005A41E7" w:rsidRPr="00841117">
              <w:t xml:space="preserve"> other appropriate intervention as assessed by the Inter Disciplinary Team (IDT)</w:t>
            </w:r>
            <w:r w:rsidRPr="00841117">
              <w:t>.</w:t>
            </w:r>
          </w:p>
          <w:p w:rsidR="002453AB" w:rsidRDefault="00D9115B" w:rsidP="002453AB">
            <w:pPr>
              <w:numPr>
                <w:ilvl w:val="0"/>
                <w:numId w:val="28"/>
              </w:numPr>
            </w:pPr>
            <w:r>
              <w:t>The facility should maintain pho</w:t>
            </w:r>
            <w:r w:rsidR="00397CBA">
              <w:t xml:space="preserve">tographic identification of </w:t>
            </w:r>
            <w:r>
              <w:t>residents.  The photograph should be p</w:t>
            </w:r>
            <w:r w:rsidR="00397CBA">
              <w:t>laced in an area accessible</w:t>
            </w:r>
            <w:r>
              <w:t xml:space="preserve"> to facility staff and should be shared with the law enforcement agency if there is a case of elopement and a search is necessary.</w:t>
            </w:r>
          </w:p>
          <w:p w:rsidR="00D9115B" w:rsidRDefault="00D9115B" w:rsidP="00D9115B">
            <w:pPr>
              <w:numPr>
                <w:ilvl w:val="0"/>
                <w:numId w:val="28"/>
              </w:numPr>
            </w:pPr>
            <w:r>
              <w:t xml:space="preserve">A care plan will be developed and implemented for each resident that is identified as being at </w:t>
            </w:r>
            <w:r w:rsidR="00221131">
              <w:t>“High R</w:t>
            </w:r>
            <w:r>
              <w:t>isk</w:t>
            </w:r>
            <w:r w:rsidR="00221131">
              <w:t>”</w:t>
            </w:r>
            <w:r>
              <w:t xml:space="preserve"> for wandering and/or elopement. </w:t>
            </w:r>
          </w:p>
          <w:p w:rsidR="00D9115B" w:rsidRDefault="00D9115B" w:rsidP="00D9115B">
            <w:pPr>
              <w:numPr>
                <w:ilvl w:val="0"/>
                <w:numId w:val="28"/>
              </w:numPr>
            </w:pPr>
            <w:r>
              <w:t xml:space="preserve">If </w:t>
            </w:r>
            <w:r w:rsidR="00461749">
              <w:t xml:space="preserve">a </w:t>
            </w:r>
            <w:r w:rsidR="00055997">
              <w:t xml:space="preserve">“Low Risk” </w:t>
            </w:r>
            <w:r w:rsidR="00461749">
              <w:t>resident attempts elopement</w:t>
            </w:r>
            <w:r w:rsidR="00FF43C0">
              <w:t xml:space="preserve">, </w:t>
            </w:r>
            <w:r>
              <w:t>the</w:t>
            </w:r>
            <w:r w:rsidR="00055997">
              <w:t xml:space="preserve"> resident will be place</w:t>
            </w:r>
            <w:r w:rsidR="00E04A08">
              <w:t>d</w:t>
            </w:r>
            <w:r w:rsidR="00055997">
              <w:t xml:space="preserve"> on Q 15-</w:t>
            </w:r>
            <w:r>
              <w:t>minute visual monitoring</w:t>
            </w:r>
            <w:r w:rsidR="00212F65">
              <w:t xml:space="preserve"> </w:t>
            </w:r>
            <w:r w:rsidR="00212F65" w:rsidRPr="00841117">
              <w:t>and/or other appropriate intervention as assessed by the IDT</w:t>
            </w:r>
            <w:r w:rsidR="00FF43C0">
              <w:t xml:space="preserve"> until </w:t>
            </w:r>
            <w:r w:rsidR="00461749">
              <w:t>a new E</w:t>
            </w:r>
            <w:r w:rsidR="00EA77A7">
              <w:t xml:space="preserve">lopement </w:t>
            </w:r>
            <w:r w:rsidR="00461749">
              <w:t>Risk A</w:t>
            </w:r>
            <w:r w:rsidR="00EA77A7">
              <w:t xml:space="preserve">ssessment </w:t>
            </w:r>
            <w:r w:rsidR="00461749">
              <w:t>is</w:t>
            </w:r>
            <w:r w:rsidR="00FF43C0">
              <w:t xml:space="preserve"> completed</w:t>
            </w:r>
            <w:r w:rsidR="00D55C13">
              <w:t>.</w:t>
            </w:r>
            <w:r w:rsidR="00461749">
              <w:t xml:space="preserve"> </w:t>
            </w:r>
            <w:r w:rsidR="00D55C13">
              <w:t>If the resident</w:t>
            </w:r>
            <w:r w:rsidR="00055997">
              <w:t xml:space="preserve"> is determined to be at “High Risk”</w:t>
            </w:r>
            <w:r w:rsidR="00D55C13">
              <w:t xml:space="preserve"> they will have</w:t>
            </w:r>
            <w:r w:rsidR="00055997">
              <w:t xml:space="preserve"> a “Code Alert” placed on their person</w:t>
            </w:r>
            <w:r w:rsidR="00E45978">
              <w:t xml:space="preserve"> and/or other appropriate intervention implemented by the IDT</w:t>
            </w:r>
            <w:r>
              <w:t>.</w:t>
            </w:r>
            <w:r w:rsidR="00EA77A7">
              <w:t xml:space="preserve"> </w:t>
            </w:r>
            <w:r w:rsidR="00D55C13">
              <w:t xml:space="preserve">If the resident is determined not to be at “High Risk” for elopement the Q 15-minute visual monitoring will cease. </w:t>
            </w:r>
            <w:r w:rsidR="00EA77A7">
              <w:t xml:space="preserve">  </w:t>
            </w:r>
          </w:p>
          <w:p w:rsidR="00D9115B" w:rsidRPr="00841117" w:rsidRDefault="00055997" w:rsidP="00D9115B">
            <w:pPr>
              <w:numPr>
                <w:ilvl w:val="0"/>
                <w:numId w:val="28"/>
              </w:numPr>
            </w:pPr>
            <w:r>
              <w:t>The Q</w:t>
            </w:r>
            <w:r w:rsidR="00D9115B">
              <w:t xml:space="preserve"> 15-minute visual monitoring will be recorded on the “</w:t>
            </w:r>
            <w:r w:rsidR="00461749">
              <w:t>Behavior/Activity Log” t</w:t>
            </w:r>
            <w:r w:rsidR="001402A1">
              <w:t xml:space="preserve">ool </w:t>
            </w:r>
            <w:r w:rsidR="001402A1" w:rsidRPr="00841117">
              <w:t>or other designated tool.</w:t>
            </w:r>
          </w:p>
          <w:p w:rsidR="00E04A08" w:rsidRDefault="00E04A08" w:rsidP="00212F65">
            <w:pPr>
              <w:numPr>
                <w:ilvl w:val="0"/>
                <w:numId w:val="28"/>
              </w:numPr>
            </w:pPr>
            <w:r>
              <w:t>If a “High Risk” resident attempts elopement their individual care plan will be reviewed to determine if current interventions are adequate to ensure their safety. Q 15-minute visual monitoring</w:t>
            </w:r>
            <w:r w:rsidR="001402A1">
              <w:t xml:space="preserve"> </w:t>
            </w:r>
            <w:r w:rsidR="00212F65" w:rsidRPr="00841117">
              <w:t>and/or</w:t>
            </w:r>
            <w:r w:rsidR="001402A1" w:rsidRPr="00841117">
              <w:t xml:space="preserve"> other appropriate intervention implemented by the IDT</w:t>
            </w:r>
            <w:r>
              <w:t xml:space="preserve"> will be at the discretion of the Administrator </w:t>
            </w:r>
            <w:r w:rsidR="00B450E3">
              <w:t xml:space="preserve">or his/her designee </w:t>
            </w:r>
            <w:r>
              <w:t>and determined on a case by case basis.</w:t>
            </w:r>
          </w:p>
          <w:p w:rsidR="00C1793F" w:rsidRDefault="00C1793F" w:rsidP="00C1793F">
            <w:pPr>
              <w:ind w:left="945"/>
            </w:pPr>
          </w:p>
        </w:tc>
      </w:tr>
      <w:tr w:rsidR="00FC6D52" w:rsidTr="00C826D3">
        <w:tc>
          <w:tcPr>
            <w:tcW w:w="2203" w:type="dxa"/>
          </w:tcPr>
          <w:p w:rsidR="009B7383" w:rsidRDefault="004611B2" w:rsidP="00863F06">
            <w:r>
              <w:t>Approved:</w:t>
            </w:r>
          </w:p>
        </w:tc>
        <w:tc>
          <w:tcPr>
            <w:tcW w:w="2203" w:type="dxa"/>
          </w:tcPr>
          <w:p w:rsidR="00FC6D52" w:rsidRDefault="00FC6D52" w:rsidP="00FC6D52">
            <w:r>
              <w:t>Effective</w:t>
            </w:r>
            <w:r w:rsidR="000001EB">
              <w:t xml:space="preserve"> </w:t>
            </w:r>
            <w:r>
              <w:t>Date:</w:t>
            </w:r>
          </w:p>
        </w:tc>
        <w:tc>
          <w:tcPr>
            <w:tcW w:w="2203" w:type="dxa"/>
          </w:tcPr>
          <w:p w:rsidR="004322B0" w:rsidRDefault="004322B0" w:rsidP="004322B0">
            <w:r>
              <w:t>Revision Date:</w:t>
            </w:r>
          </w:p>
          <w:p w:rsidR="009E67CD" w:rsidRDefault="00335E77" w:rsidP="00D21B6A">
            <w:r>
              <w:t>2/12; 4/14; 5/</w:t>
            </w:r>
            <w:r w:rsidR="004322B0">
              <w:t>15</w:t>
            </w:r>
            <w:r>
              <w:t>; 7/</w:t>
            </w:r>
            <w:r w:rsidR="00D21B6A">
              <w:t>16</w:t>
            </w:r>
            <w:r>
              <w:t>; 3/17</w:t>
            </w:r>
          </w:p>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C43A12">
              <w:t>1 of 3</w:t>
            </w:r>
          </w:p>
          <w:p w:rsidR="00FC6D52" w:rsidRDefault="00FC6D52" w:rsidP="00FC6D52"/>
        </w:tc>
      </w:tr>
    </w:tbl>
    <w:p w:rsidR="00B731B7" w:rsidRDefault="00B731B7" w:rsidP="00B731B7"/>
    <w:p w:rsidR="00C43A12" w:rsidRDefault="00C43A12"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C43A12" w:rsidTr="00B712D3">
        <w:tc>
          <w:tcPr>
            <w:tcW w:w="8748" w:type="dxa"/>
            <w:gridSpan w:val="4"/>
            <w:vAlign w:val="center"/>
          </w:tcPr>
          <w:p w:rsidR="00C43A12" w:rsidRDefault="00C43A12" w:rsidP="00B712D3"/>
          <w:p w:rsidR="00C43A12" w:rsidRDefault="001A5B9B" w:rsidP="001A5B9B">
            <w:pPr>
              <w:pStyle w:val="ListParagraph"/>
            </w:pPr>
            <w:r>
              <w:t xml:space="preserve"> </w:t>
            </w:r>
            <w:r w:rsidR="00C43A12">
              <w:t xml:space="preserve">       </w:t>
            </w:r>
            <w:r w:rsidR="00335E77">
              <w:t>ELOPEMENT</w:t>
            </w:r>
          </w:p>
          <w:p w:rsidR="00C43A12" w:rsidRDefault="00C43A12" w:rsidP="00B712D3"/>
        </w:tc>
        <w:tc>
          <w:tcPr>
            <w:tcW w:w="2340" w:type="dxa"/>
            <w:gridSpan w:val="2"/>
          </w:tcPr>
          <w:p w:rsidR="00C43A12" w:rsidRDefault="00C43A12" w:rsidP="00B712D3"/>
          <w:p w:rsidR="00C43A12" w:rsidRPr="001F4527" w:rsidRDefault="00C43A12" w:rsidP="00B712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C43A12" w:rsidRDefault="00C43A12" w:rsidP="00B712D3"/>
        </w:tc>
      </w:tr>
      <w:tr w:rsidR="00C43A12" w:rsidTr="00B712D3">
        <w:tc>
          <w:tcPr>
            <w:tcW w:w="11088" w:type="dxa"/>
            <w:gridSpan w:val="6"/>
          </w:tcPr>
          <w:p w:rsidR="004A08DB" w:rsidRDefault="004611B2" w:rsidP="001402A1">
            <w:pPr>
              <w:pStyle w:val="ListParagraph"/>
              <w:numPr>
                <w:ilvl w:val="0"/>
                <w:numId w:val="46"/>
              </w:numPr>
            </w:pPr>
            <w:r>
              <w:t xml:space="preserve">Maintaining Resident Safety:  </w:t>
            </w:r>
          </w:p>
          <w:p w:rsidR="004611B2" w:rsidRPr="00841117" w:rsidRDefault="00397CBA" w:rsidP="004A08DB">
            <w:pPr>
              <w:pStyle w:val="ListParagraph"/>
              <w:numPr>
                <w:ilvl w:val="0"/>
                <w:numId w:val="48"/>
              </w:numPr>
            </w:pPr>
            <w:r>
              <w:t>The facility will ensure</w:t>
            </w:r>
            <w:r w:rsidR="004611B2">
              <w:t xml:space="preserve"> monitoring devices such as door alarms or </w:t>
            </w:r>
            <w:r w:rsidR="002E6ABA">
              <w:t>“</w:t>
            </w:r>
            <w:r w:rsidR="004611B2">
              <w:t>Code Alert</w:t>
            </w:r>
            <w:r w:rsidR="002E6ABA">
              <w:t>”</w:t>
            </w:r>
            <w:r w:rsidR="004611B2">
              <w:t xml:space="preserve"> transmitters are operational.</w:t>
            </w:r>
            <w:r w:rsidR="002E6ABA">
              <w:t xml:space="preserve"> This will be accomplished by</w:t>
            </w:r>
            <w:r w:rsidR="004611B2">
              <w:t xml:space="preserve"> </w:t>
            </w:r>
            <w:r w:rsidR="0012696A">
              <w:t>nursing</w:t>
            </w:r>
            <w:r w:rsidR="004611B2">
              <w:t xml:space="preserve"> checking the </w:t>
            </w:r>
            <w:r w:rsidR="002E6ABA">
              <w:t>“</w:t>
            </w:r>
            <w:r w:rsidR="004611B2">
              <w:t>Code Alert</w:t>
            </w:r>
            <w:r w:rsidR="002E6ABA">
              <w:t>” transmitters daily</w:t>
            </w:r>
            <w:r w:rsidR="004611B2">
              <w:t xml:space="preserve"> during med</w:t>
            </w:r>
            <w:r w:rsidR="0037186A">
              <w:t xml:space="preserve"> pass. </w:t>
            </w:r>
            <w:r w:rsidR="0037186A" w:rsidRPr="00841117">
              <w:t>D</w:t>
            </w:r>
            <w:r w:rsidR="004611B2" w:rsidRPr="00841117">
              <w:t xml:space="preserve">oor alarms/maglocks, and </w:t>
            </w:r>
            <w:r w:rsidR="0012696A" w:rsidRPr="00841117">
              <w:t xml:space="preserve">the “Code Alert” </w:t>
            </w:r>
            <w:r w:rsidR="004611B2" w:rsidRPr="00841117">
              <w:t xml:space="preserve">wandering system </w:t>
            </w:r>
            <w:r w:rsidR="0037186A" w:rsidRPr="00841117">
              <w:t>will be checked by maintenance</w:t>
            </w:r>
            <w:r w:rsidR="00813BF8" w:rsidRPr="00841117">
              <w:t xml:space="preserve"> weekly</w:t>
            </w:r>
            <w:r w:rsidR="0037186A" w:rsidRPr="00841117">
              <w:t xml:space="preserve"> as per manufacturer guidelines.</w:t>
            </w:r>
          </w:p>
          <w:p w:rsidR="00D9115B" w:rsidRDefault="00F91A9E" w:rsidP="00F91A9E">
            <w:pPr>
              <w:ind w:left="1260" w:hanging="270"/>
            </w:pPr>
            <w:r>
              <w:t xml:space="preserve">1.  </w:t>
            </w:r>
            <w:r w:rsidR="00D9115B">
              <w:t>The nurse/designee will chec</w:t>
            </w:r>
            <w:r w:rsidR="00EA77A7">
              <w:t xml:space="preserve">k each resident’s </w:t>
            </w:r>
            <w:r w:rsidR="0012696A">
              <w:t>“</w:t>
            </w:r>
            <w:r w:rsidR="00EA77A7">
              <w:t>Code Alert</w:t>
            </w:r>
            <w:r w:rsidR="0012696A">
              <w:t>”</w:t>
            </w:r>
            <w:r w:rsidR="00EA77A7">
              <w:t xml:space="preserve"> transmitter</w:t>
            </w:r>
            <w:r w:rsidR="00D9115B">
              <w:t xml:space="preserve"> daily</w:t>
            </w:r>
            <w:r w:rsidR="00EA77A7">
              <w:t xml:space="preserve"> with the transmitter testing device</w:t>
            </w:r>
            <w:r w:rsidR="00D9115B">
              <w:t xml:space="preserve">, per </w:t>
            </w:r>
            <w:r w:rsidR="0012696A">
              <w:t>manufacturer’s</w:t>
            </w:r>
            <w:r w:rsidR="00D9115B">
              <w:t xml:space="preserve"> instructions, and record on the TAR.</w:t>
            </w:r>
          </w:p>
          <w:p w:rsidR="00D9115B" w:rsidRDefault="00F91A9E" w:rsidP="00F91A9E">
            <w:pPr>
              <w:ind w:left="1260" w:hanging="270"/>
            </w:pPr>
            <w:r>
              <w:t xml:space="preserve">2.  </w:t>
            </w:r>
            <w:r w:rsidR="00D9115B">
              <w:t>If there is a proble</w:t>
            </w:r>
            <w:r w:rsidR="003608B7">
              <w:t xml:space="preserve">m noted with the </w:t>
            </w:r>
            <w:r w:rsidR="0012696A">
              <w:t>“</w:t>
            </w:r>
            <w:r w:rsidR="003608B7">
              <w:t>Code Alert</w:t>
            </w:r>
            <w:r w:rsidR="0012696A">
              <w:t>”</w:t>
            </w:r>
            <w:r w:rsidR="003608B7">
              <w:t xml:space="preserve"> transmitter</w:t>
            </w:r>
            <w:r w:rsidR="00D9115B">
              <w:t xml:space="preserve">, </w:t>
            </w:r>
            <w:r w:rsidR="003608B7">
              <w:t>Maintenance and/or the Safety</w:t>
            </w:r>
            <w:r w:rsidR="0037186A">
              <w:t xml:space="preserve"> </w:t>
            </w:r>
            <w:r w:rsidR="003608B7">
              <w:t xml:space="preserve">Coordinator will be notified, and </w:t>
            </w:r>
            <w:r w:rsidR="0012696A">
              <w:t>the resident will be placed on Q</w:t>
            </w:r>
            <w:r w:rsidR="00D9115B">
              <w:t xml:space="preserve">-15 minute visual monitoring until the </w:t>
            </w:r>
            <w:r w:rsidR="0012696A">
              <w:t>transmitter is repaired/</w:t>
            </w:r>
            <w:r w:rsidR="00D9115B">
              <w:t>replaced.</w:t>
            </w:r>
          </w:p>
          <w:p w:rsidR="00D9115B" w:rsidRDefault="00F91A9E" w:rsidP="00F91A9E">
            <w:pPr>
              <w:ind w:left="1260" w:hanging="270"/>
            </w:pPr>
            <w:r>
              <w:t xml:space="preserve">3.  </w:t>
            </w:r>
            <w:r w:rsidR="00D9115B">
              <w:t>If there is a problem noted with the door alarm, the facility will post a staff member at the exit until the door alarm is functional.</w:t>
            </w:r>
          </w:p>
          <w:p w:rsidR="00D9115B" w:rsidRDefault="00D9115B" w:rsidP="004A08DB">
            <w:pPr>
              <w:numPr>
                <w:ilvl w:val="0"/>
                <w:numId w:val="47"/>
              </w:numPr>
            </w:pPr>
            <w:r>
              <w:t>If the resident is identified as being at risk for other wandering behaviors (</w:t>
            </w:r>
            <w:r w:rsidR="0012696A">
              <w:t xml:space="preserve">e.g. </w:t>
            </w:r>
            <w:r>
              <w:t>pacing, intrusion, or searching), appropriate interventions will be implemented to treat the behavior</w:t>
            </w:r>
            <w:r w:rsidR="0012696A">
              <w:t xml:space="preserve"> and will be included in the resident’s plan of care</w:t>
            </w:r>
            <w:r>
              <w:t>.</w:t>
            </w:r>
          </w:p>
          <w:p w:rsidR="00D9115B" w:rsidRDefault="00D9115B" w:rsidP="00D9115B">
            <w:pPr>
              <w:ind w:left="585"/>
            </w:pPr>
          </w:p>
          <w:p w:rsidR="00D9115B" w:rsidRDefault="00D9115B" w:rsidP="001402A1">
            <w:pPr>
              <w:pStyle w:val="ListParagraph"/>
              <w:numPr>
                <w:ilvl w:val="0"/>
                <w:numId w:val="45"/>
              </w:numPr>
            </w:pPr>
            <w:r>
              <w:t>PRODEDURE FOR MANAGING ELOPEMENT.</w:t>
            </w:r>
          </w:p>
          <w:p w:rsidR="00D9115B" w:rsidRDefault="0037186A" w:rsidP="00D9115B">
            <w:pPr>
              <w:numPr>
                <w:ilvl w:val="0"/>
                <w:numId w:val="31"/>
              </w:numPr>
            </w:pPr>
            <w:r>
              <w:t>If a r</w:t>
            </w:r>
            <w:r w:rsidR="00D9115B">
              <w:t>esident</w:t>
            </w:r>
            <w:r>
              <w:t xml:space="preserve"> is</w:t>
            </w:r>
            <w:r w:rsidR="00D9115B">
              <w:t xml:space="preserve"> observed a</w:t>
            </w:r>
            <w:r>
              <w:t>ttempting to leave the premises:</w:t>
            </w:r>
          </w:p>
          <w:p w:rsidR="00D9115B" w:rsidRDefault="00397CBA" w:rsidP="00D9115B">
            <w:pPr>
              <w:numPr>
                <w:ilvl w:val="0"/>
                <w:numId w:val="32"/>
              </w:numPr>
            </w:pPr>
            <w:r>
              <w:t>Personnel are to report</w:t>
            </w:r>
            <w:r w:rsidR="00D9115B">
              <w:t xml:space="preserve"> resident</w:t>
            </w:r>
            <w:r>
              <w:t>s</w:t>
            </w:r>
            <w:r w:rsidR="00D9115B">
              <w:t xml:space="preserve"> attempting to leave the premises to the</w:t>
            </w:r>
            <w:r>
              <w:t xml:space="preserve"> charge nurse</w:t>
            </w:r>
            <w:r w:rsidR="00D9115B">
              <w:t>.</w:t>
            </w:r>
          </w:p>
          <w:p w:rsidR="00D9115B" w:rsidRDefault="00D9115B" w:rsidP="00D9115B">
            <w:pPr>
              <w:numPr>
                <w:ilvl w:val="0"/>
                <w:numId w:val="32"/>
              </w:numPr>
            </w:pPr>
            <w:r>
              <w:t>If an employee observes a resid</w:t>
            </w:r>
            <w:r w:rsidR="00397CBA">
              <w:t>ent leaving the premises, they</w:t>
            </w:r>
            <w:r>
              <w:t xml:space="preserve"> should:</w:t>
            </w:r>
          </w:p>
          <w:p w:rsidR="00D9115B" w:rsidRDefault="00D9115B" w:rsidP="00D9115B">
            <w:pPr>
              <w:numPr>
                <w:ilvl w:val="0"/>
                <w:numId w:val="33"/>
              </w:numPr>
            </w:pPr>
            <w:r>
              <w:t>Approach the resident calmly and walk with the resident.  Have a side-by-side conversation and use verbal re-direction and distraction as you walk.</w:t>
            </w:r>
          </w:p>
          <w:p w:rsidR="00D9115B" w:rsidRDefault="00D9115B" w:rsidP="00D9115B">
            <w:pPr>
              <w:numPr>
                <w:ilvl w:val="0"/>
                <w:numId w:val="33"/>
              </w:numPr>
            </w:pPr>
            <w:r>
              <w:t>Avoid confrontation and refrain from overpowering the resident.</w:t>
            </w:r>
          </w:p>
          <w:p w:rsidR="00D9115B" w:rsidRDefault="00D9115B" w:rsidP="00D9115B">
            <w:pPr>
              <w:numPr>
                <w:ilvl w:val="0"/>
                <w:numId w:val="33"/>
              </w:numPr>
            </w:pPr>
            <w:r>
              <w:t>If the resident resists assistance to return and is in imminent danger, contact guidance may be utilized.</w:t>
            </w:r>
          </w:p>
          <w:p w:rsidR="00D9115B" w:rsidRDefault="00D9115B" w:rsidP="00D9115B">
            <w:pPr>
              <w:numPr>
                <w:ilvl w:val="0"/>
                <w:numId w:val="33"/>
              </w:numPr>
            </w:pPr>
            <w:r>
              <w:t>Obtain assistance from other staff member</w:t>
            </w:r>
            <w:r w:rsidR="00325AFD">
              <w:t>s</w:t>
            </w:r>
            <w:r>
              <w:t xml:space="preserve"> in the immediate vicinity, if necessary.</w:t>
            </w:r>
          </w:p>
          <w:p w:rsidR="00D9115B" w:rsidRDefault="00D9115B" w:rsidP="00D9115B">
            <w:pPr>
              <w:numPr>
                <w:ilvl w:val="0"/>
                <w:numId w:val="33"/>
              </w:numPr>
            </w:pPr>
            <w:r>
              <w:t>Instruct another staff member to inform the charge nurse that the resident has left the premises.</w:t>
            </w:r>
          </w:p>
          <w:p w:rsidR="00D9115B" w:rsidRDefault="00D9115B" w:rsidP="00D9115B">
            <w:pPr>
              <w:numPr>
                <w:ilvl w:val="0"/>
                <w:numId w:val="32"/>
              </w:numPr>
            </w:pPr>
            <w:r>
              <w:t>Upon return to the facility, the charge nurse should:</w:t>
            </w:r>
          </w:p>
          <w:p w:rsidR="00D9115B" w:rsidRDefault="00D9115B" w:rsidP="00D9115B">
            <w:pPr>
              <w:numPr>
                <w:ilvl w:val="0"/>
                <w:numId w:val="34"/>
              </w:numPr>
            </w:pPr>
            <w:r>
              <w:t>Examine the resident for injuries.</w:t>
            </w:r>
          </w:p>
          <w:p w:rsidR="00D9115B" w:rsidRDefault="00D9115B" w:rsidP="00D9115B">
            <w:pPr>
              <w:numPr>
                <w:ilvl w:val="0"/>
                <w:numId w:val="34"/>
              </w:numPr>
            </w:pPr>
            <w:r>
              <w:t xml:space="preserve">Implement interventions to prevent further elopement. </w:t>
            </w:r>
          </w:p>
          <w:p w:rsidR="00D9115B" w:rsidRDefault="00D9115B" w:rsidP="00D9115B">
            <w:pPr>
              <w:numPr>
                <w:ilvl w:val="0"/>
                <w:numId w:val="34"/>
              </w:numPr>
            </w:pPr>
            <w:r>
              <w:t>Notify the resident’s attending physician of the incident.</w:t>
            </w:r>
          </w:p>
          <w:p w:rsidR="00D9115B" w:rsidRDefault="00D9115B" w:rsidP="00D9115B">
            <w:pPr>
              <w:numPr>
                <w:ilvl w:val="0"/>
                <w:numId w:val="34"/>
              </w:numPr>
            </w:pPr>
            <w:r>
              <w:t>Notify the Administrator.</w:t>
            </w:r>
          </w:p>
          <w:p w:rsidR="00D9115B" w:rsidRDefault="00D9115B" w:rsidP="00D9115B">
            <w:pPr>
              <w:numPr>
                <w:ilvl w:val="0"/>
                <w:numId w:val="34"/>
              </w:numPr>
            </w:pPr>
            <w:r>
              <w:t>Notify the resident’s responsible party/legal representative of the incident.</w:t>
            </w:r>
          </w:p>
          <w:p w:rsidR="00D9115B" w:rsidRDefault="00D9115B" w:rsidP="00D9115B">
            <w:pPr>
              <w:numPr>
                <w:ilvl w:val="0"/>
                <w:numId w:val="34"/>
              </w:numPr>
            </w:pPr>
            <w:r>
              <w:t>Complete and file an incident report on Risk Watch.</w:t>
            </w:r>
          </w:p>
          <w:p w:rsidR="00D9115B" w:rsidRDefault="00D9115B" w:rsidP="00D9115B">
            <w:pPr>
              <w:numPr>
                <w:ilvl w:val="0"/>
                <w:numId w:val="34"/>
              </w:numPr>
            </w:pPr>
            <w:r>
              <w:t>Make appropriate notations in</w:t>
            </w:r>
            <w:r w:rsidR="00486365">
              <w:t xml:space="preserve"> the resident’s Clinical record.</w:t>
            </w:r>
          </w:p>
          <w:p w:rsidR="00486365" w:rsidRDefault="00D9115B" w:rsidP="00486365">
            <w:pPr>
              <w:numPr>
                <w:ilvl w:val="0"/>
                <w:numId w:val="34"/>
              </w:numPr>
            </w:pPr>
            <w:r>
              <w:t>Document the incident on the 24-hour report.</w:t>
            </w:r>
          </w:p>
          <w:p w:rsidR="00486365" w:rsidRDefault="00486365" w:rsidP="00486365">
            <w:pPr>
              <w:pStyle w:val="ListParagraph"/>
              <w:numPr>
                <w:ilvl w:val="0"/>
                <w:numId w:val="32"/>
              </w:numPr>
            </w:pPr>
            <w:r>
              <w:t>The IDT will update the resident’s plan of care to include elopement precautions.</w:t>
            </w:r>
          </w:p>
          <w:p w:rsidR="00C43A12" w:rsidRDefault="00C43A12" w:rsidP="00486365"/>
          <w:p w:rsidR="00E92E6D" w:rsidRDefault="00E92E6D" w:rsidP="00486365"/>
          <w:p w:rsidR="00C43A12" w:rsidRDefault="00486365" w:rsidP="00486365">
            <w:pPr>
              <w:pStyle w:val="ListParagraph"/>
              <w:numPr>
                <w:ilvl w:val="0"/>
                <w:numId w:val="31"/>
              </w:numPr>
            </w:pPr>
            <w:r>
              <w:t>RESIDENT DISCOVERED MISSING FROM THE FACILITY.</w:t>
            </w:r>
          </w:p>
          <w:p w:rsidR="00486365" w:rsidRDefault="00397CBA" w:rsidP="00486365">
            <w:pPr>
              <w:pStyle w:val="ListParagraph"/>
              <w:numPr>
                <w:ilvl w:val="0"/>
                <w:numId w:val="42"/>
              </w:numPr>
            </w:pPr>
            <w:r>
              <w:t>Personnel are to report</w:t>
            </w:r>
            <w:r w:rsidR="00486365">
              <w:t xml:space="preserve"> resident</w:t>
            </w:r>
            <w:r>
              <w:t>s</w:t>
            </w:r>
            <w:r w:rsidR="00486365">
              <w:t xml:space="preserve"> suspected of being missing to the </w:t>
            </w:r>
            <w:r>
              <w:t>charge nurse</w:t>
            </w:r>
            <w:r w:rsidR="00486365">
              <w:t xml:space="preserve">. </w:t>
            </w:r>
          </w:p>
          <w:p w:rsidR="00C43A12" w:rsidRDefault="00C43A12" w:rsidP="00E92E6D">
            <w:pPr>
              <w:pStyle w:val="ListParagraph"/>
              <w:ind w:left="1725"/>
            </w:pPr>
          </w:p>
          <w:p w:rsidR="00C1793F" w:rsidRDefault="00C1793F" w:rsidP="00E92E6D">
            <w:pPr>
              <w:pStyle w:val="ListParagraph"/>
              <w:ind w:left="1725"/>
            </w:pPr>
          </w:p>
        </w:tc>
      </w:tr>
      <w:tr w:rsidR="00C43A12" w:rsidTr="00B712D3">
        <w:tc>
          <w:tcPr>
            <w:tcW w:w="2203" w:type="dxa"/>
          </w:tcPr>
          <w:p w:rsidR="00C43A12" w:rsidRDefault="00C43A12" w:rsidP="00B712D3">
            <w:r>
              <w:t>Approved:</w:t>
            </w:r>
          </w:p>
        </w:tc>
        <w:tc>
          <w:tcPr>
            <w:tcW w:w="2203" w:type="dxa"/>
          </w:tcPr>
          <w:p w:rsidR="00C43A12" w:rsidRDefault="00C43A12" w:rsidP="00B712D3">
            <w:r>
              <w:t>Effective Date:</w:t>
            </w:r>
          </w:p>
        </w:tc>
        <w:tc>
          <w:tcPr>
            <w:tcW w:w="2203" w:type="dxa"/>
          </w:tcPr>
          <w:p w:rsidR="004322B0" w:rsidRDefault="004322B0" w:rsidP="004322B0">
            <w:r>
              <w:t>Revision Date:</w:t>
            </w:r>
          </w:p>
          <w:p w:rsidR="00C43A12" w:rsidRDefault="00335E77" w:rsidP="004322B0">
            <w:r>
              <w:t>2/12; 4/14; 5/</w:t>
            </w:r>
            <w:r w:rsidR="004322B0">
              <w:t>15</w:t>
            </w:r>
            <w:r>
              <w:t>; 7/</w:t>
            </w:r>
            <w:r w:rsidR="00D21B6A">
              <w:t>16</w:t>
            </w:r>
            <w:r>
              <w:t>; 3/17</w:t>
            </w:r>
          </w:p>
        </w:tc>
        <w:tc>
          <w:tcPr>
            <w:tcW w:w="2203" w:type="dxa"/>
            <w:gridSpan w:val="2"/>
          </w:tcPr>
          <w:p w:rsidR="00C43A12" w:rsidRDefault="00C43A12" w:rsidP="00B712D3">
            <w:r>
              <w:t>Change No.:</w:t>
            </w:r>
          </w:p>
        </w:tc>
        <w:tc>
          <w:tcPr>
            <w:tcW w:w="2276" w:type="dxa"/>
          </w:tcPr>
          <w:p w:rsidR="00C43A12" w:rsidRDefault="00C43A12" w:rsidP="00B712D3">
            <w:r>
              <w:t>Page:</w:t>
            </w:r>
          </w:p>
          <w:p w:rsidR="00C43A12" w:rsidRDefault="00C43A12" w:rsidP="00B712D3"/>
          <w:p w:rsidR="00C43A12" w:rsidRDefault="00C43A12" w:rsidP="00B712D3">
            <w:r>
              <w:t xml:space="preserve">         2 of 3</w:t>
            </w:r>
          </w:p>
          <w:p w:rsidR="00C43A12" w:rsidRDefault="00C43A12" w:rsidP="00B712D3"/>
        </w:tc>
      </w:tr>
    </w:tbl>
    <w:p w:rsidR="00C43A12" w:rsidRDefault="00C43A12"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C43A12" w:rsidTr="00B712D3">
        <w:tc>
          <w:tcPr>
            <w:tcW w:w="8748" w:type="dxa"/>
            <w:gridSpan w:val="4"/>
            <w:vAlign w:val="center"/>
          </w:tcPr>
          <w:p w:rsidR="00C43A12" w:rsidRDefault="00C43A12" w:rsidP="00B712D3"/>
          <w:p w:rsidR="00C43A12" w:rsidRDefault="001A5B9B" w:rsidP="001A5B9B">
            <w:pPr>
              <w:pStyle w:val="ListParagraph"/>
            </w:pPr>
            <w:r>
              <w:t xml:space="preserve"> </w:t>
            </w:r>
            <w:r w:rsidR="00C43A12">
              <w:t xml:space="preserve">       </w:t>
            </w:r>
            <w:r w:rsidR="00335E77">
              <w:t>ELOPEMENT</w:t>
            </w:r>
          </w:p>
          <w:p w:rsidR="00C43A12" w:rsidRDefault="00C43A12" w:rsidP="00B712D3"/>
        </w:tc>
        <w:tc>
          <w:tcPr>
            <w:tcW w:w="2340" w:type="dxa"/>
            <w:gridSpan w:val="2"/>
          </w:tcPr>
          <w:p w:rsidR="00C43A12" w:rsidRDefault="00C43A12" w:rsidP="00B712D3"/>
          <w:p w:rsidR="00C43A12" w:rsidRPr="001F4527" w:rsidRDefault="00C43A12" w:rsidP="00B712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C43A12" w:rsidRDefault="00C43A12" w:rsidP="00B712D3"/>
        </w:tc>
      </w:tr>
      <w:tr w:rsidR="00C43A12" w:rsidTr="00B712D3">
        <w:tc>
          <w:tcPr>
            <w:tcW w:w="11088" w:type="dxa"/>
            <w:gridSpan w:val="6"/>
          </w:tcPr>
          <w:p w:rsidR="00C43A12" w:rsidRDefault="006D5E17" w:rsidP="006D5E17">
            <w:pPr>
              <w:pStyle w:val="ListParagraph"/>
              <w:numPr>
                <w:ilvl w:val="0"/>
                <w:numId w:val="42"/>
              </w:numPr>
            </w:pPr>
            <w:r>
              <w:t>If an employee discovers that a resident is m</w:t>
            </w:r>
            <w:r w:rsidR="00397CBA">
              <w:t>issing from the facility, they</w:t>
            </w:r>
            <w:r>
              <w:t xml:space="preserve"> should:</w:t>
            </w:r>
          </w:p>
          <w:p w:rsidR="00D9115B" w:rsidRDefault="00D9115B" w:rsidP="00D9115B">
            <w:pPr>
              <w:numPr>
                <w:ilvl w:val="0"/>
                <w:numId w:val="36"/>
              </w:numPr>
            </w:pPr>
            <w:r>
              <w:t>Determine if the resident is out on an authorized leave or pass.  IF NOT:</w:t>
            </w:r>
          </w:p>
          <w:p w:rsidR="00D9115B" w:rsidRDefault="00D9115B" w:rsidP="00D9115B">
            <w:pPr>
              <w:numPr>
                <w:ilvl w:val="0"/>
                <w:numId w:val="36"/>
              </w:numPr>
            </w:pPr>
            <w:r>
              <w:t>Not</w:t>
            </w:r>
            <w:r w:rsidR="00335E77">
              <w:t>ify the charge nurse</w:t>
            </w:r>
            <w:r>
              <w:t>.  The charge nurse will ta</w:t>
            </w:r>
            <w:r w:rsidR="00397CBA">
              <w:t>ke a resident headcount. They</w:t>
            </w:r>
            <w:r>
              <w:t xml:space="preserve"> will then direct a search of the buildi</w:t>
            </w:r>
            <w:r w:rsidR="00397CBA">
              <w:t>ng(s) and premises including</w:t>
            </w:r>
            <w:r>
              <w:t xml:space="preserve"> areas of the building.  IF NOT LOCATED:</w:t>
            </w:r>
          </w:p>
          <w:p w:rsidR="00D9115B" w:rsidRDefault="00D9115B" w:rsidP="00D9115B">
            <w:pPr>
              <w:numPr>
                <w:ilvl w:val="0"/>
                <w:numId w:val="36"/>
              </w:numPr>
            </w:pPr>
            <w:r>
              <w:t>The charge nurse will direct a search of the facility grounds.</w:t>
            </w:r>
          </w:p>
          <w:p w:rsidR="00D9115B" w:rsidRDefault="006D5E17" w:rsidP="00D9115B">
            <w:pPr>
              <w:numPr>
                <w:ilvl w:val="0"/>
                <w:numId w:val="36"/>
              </w:numPr>
            </w:pPr>
            <w:r>
              <w:t>Notify the A</w:t>
            </w:r>
            <w:r w:rsidR="00397CBA">
              <w:t>dministrator</w:t>
            </w:r>
            <w:r>
              <w:t>.</w:t>
            </w:r>
          </w:p>
          <w:p w:rsidR="00D9115B" w:rsidRDefault="00D9115B" w:rsidP="00D9115B">
            <w:pPr>
              <w:numPr>
                <w:ilvl w:val="0"/>
                <w:numId w:val="36"/>
              </w:numPr>
            </w:pPr>
            <w:r>
              <w:t xml:space="preserve">The </w:t>
            </w:r>
            <w:r w:rsidR="006D5E17">
              <w:t>Administrator</w:t>
            </w:r>
            <w:r>
              <w:t>, or designee, will conduct the following search procedure;</w:t>
            </w:r>
          </w:p>
          <w:p w:rsidR="00D9115B" w:rsidRDefault="00D9115B" w:rsidP="00D9115B">
            <w:pPr>
              <w:numPr>
                <w:ilvl w:val="0"/>
                <w:numId w:val="37"/>
              </w:numPr>
              <w:ind w:left="2268"/>
            </w:pPr>
            <w:r>
              <w:t>Divide the local area around the facility and assign a staff person to search each area and report to the coordinator when the search is complete.</w:t>
            </w:r>
          </w:p>
          <w:p w:rsidR="00D9115B" w:rsidRDefault="00D9115B" w:rsidP="00D9115B">
            <w:pPr>
              <w:numPr>
                <w:ilvl w:val="0"/>
                <w:numId w:val="37"/>
              </w:numPr>
              <w:ind w:left="2268"/>
            </w:pPr>
            <w:r>
              <w:t xml:space="preserve">Determine the area/sites in the community with which the resident may have familiarity, (stores, restaurants, or </w:t>
            </w:r>
            <w:r w:rsidR="006D5E17">
              <w:t xml:space="preserve">individual </w:t>
            </w:r>
            <w:r>
              <w:t>home</w:t>
            </w:r>
            <w:r w:rsidR="006D5E17">
              <w:t xml:space="preserve">s). </w:t>
            </w:r>
            <w:r>
              <w:t>Assign necessary staff to search these areas.</w:t>
            </w:r>
          </w:p>
          <w:p w:rsidR="00D9115B" w:rsidRDefault="00D9115B" w:rsidP="00D9115B">
            <w:pPr>
              <w:numPr>
                <w:ilvl w:val="0"/>
                <w:numId w:val="37"/>
              </w:numPr>
              <w:ind w:left="2268"/>
            </w:pPr>
            <w:r>
              <w:t xml:space="preserve">If the resident is not located within </w:t>
            </w:r>
            <w:r w:rsidR="006D5E17">
              <w:t>approximately 30 minutes</w:t>
            </w:r>
            <w:r>
              <w:t>, notification should include, but is not limited to:</w:t>
            </w:r>
          </w:p>
          <w:p w:rsidR="00D9115B" w:rsidRDefault="006D5E17" w:rsidP="00D9115B">
            <w:pPr>
              <w:numPr>
                <w:ilvl w:val="0"/>
                <w:numId w:val="38"/>
              </w:numPr>
              <w:ind w:left="3119"/>
            </w:pPr>
            <w:r>
              <w:t>Local Police department</w:t>
            </w:r>
          </w:p>
          <w:p w:rsidR="00D9115B" w:rsidRDefault="006D5E17" w:rsidP="00D9115B">
            <w:pPr>
              <w:numPr>
                <w:ilvl w:val="0"/>
                <w:numId w:val="38"/>
              </w:numPr>
              <w:ind w:left="3119"/>
            </w:pPr>
            <w:r>
              <w:t>Resident’s responsible party</w:t>
            </w:r>
          </w:p>
          <w:p w:rsidR="00D9115B" w:rsidRDefault="006D5E17" w:rsidP="00D9115B">
            <w:pPr>
              <w:numPr>
                <w:ilvl w:val="0"/>
                <w:numId w:val="38"/>
              </w:numPr>
              <w:ind w:left="3119"/>
            </w:pPr>
            <w:r>
              <w:t>Resident’s physician</w:t>
            </w:r>
          </w:p>
          <w:p w:rsidR="00D9115B" w:rsidRDefault="00D9115B" w:rsidP="00D9115B">
            <w:pPr>
              <w:numPr>
                <w:ilvl w:val="0"/>
                <w:numId w:val="38"/>
              </w:numPr>
              <w:ind w:left="3119"/>
            </w:pPr>
            <w:r>
              <w:t>Hospitals, emergency rooms.</w:t>
            </w:r>
          </w:p>
          <w:p w:rsidR="00F91A9E" w:rsidRDefault="00F91A9E" w:rsidP="00F91A9E"/>
          <w:p w:rsidR="00D9115B" w:rsidRDefault="00D9115B" w:rsidP="00F91A9E">
            <w:pPr>
              <w:ind w:left="720" w:right="792"/>
            </w:pPr>
            <w:r>
              <w:t>The Administrator</w:t>
            </w:r>
            <w:r w:rsidR="000E2605">
              <w:t xml:space="preserve"> o</w:t>
            </w:r>
            <w:r w:rsidR="00397CBA">
              <w:t>r they</w:t>
            </w:r>
            <w:r w:rsidR="000E2605">
              <w:t xml:space="preserve"> </w:t>
            </w:r>
            <w:r>
              <w:t xml:space="preserve">designee will ensure a completed report is forwarded to </w:t>
            </w:r>
            <w:r w:rsidR="000E2605">
              <w:t>required S</w:t>
            </w:r>
            <w:r>
              <w:t>tate reporting agencies.</w:t>
            </w:r>
          </w:p>
          <w:p w:rsidR="000E2605" w:rsidRDefault="000E2605" w:rsidP="00D9115B"/>
          <w:p w:rsidR="00D9115B" w:rsidRDefault="00D9115B" w:rsidP="001402A1">
            <w:pPr>
              <w:pStyle w:val="ListParagraph"/>
              <w:numPr>
                <w:ilvl w:val="0"/>
                <w:numId w:val="44"/>
              </w:numPr>
            </w:pPr>
            <w:r>
              <w:t>PROCEDURE FOR RESPONSIBLE PARTY AND STAFF EDUCATION</w:t>
            </w:r>
          </w:p>
          <w:p w:rsidR="00D9115B" w:rsidRDefault="00D9115B" w:rsidP="00D9115B">
            <w:pPr>
              <w:numPr>
                <w:ilvl w:val="0"/>
                <w:numId w:val="39"/>
              </w:numPr>
            </w:pPr>
            <w:r>
              <w:t>Education regarding wandering and elopement will be part of new employee orientation</w:t>
            </w:r>
            <w:r w:rsidR="00D9489A">
              <w:t xml:space="preserve"> and </w:t>
            </w:r>
            <w:r w:rsidR="0037186A">
              <w:t>at least annually</w:t>
            </w:r>
            <w:r w:rsidR="00D9489A">
              <w:t xml:space="preserve"> thereafter</w:t>
            </w:r>
            <w:r>
              <w:t>.</w:t>
            </w:r>
          </w:p>
          <w:p w:rsidR="00D9115B" w:rsidRDefault="00D9115B" w:rsidP="00D9115B">
            <w:pPr>
              <w:numPr>
                <w:ilvl w:val="0"/>
                <w:numId w:val="39"/>
              </w:numPr>
            </w:pPr>
            <w:r>
              <w:t xml:space="preserve">On admission, the </w:t>
            </w:r>
            <w:r w:rsidR="00D9489A">
              <w:t>Admissions Coordinator</w:t>
            </w:r>
            <w:r>
              <w:t xml:space="preserve"> will educate the Responsible Party regarding facility policy and procedure on wandering and elopement.</w:t>
            </w:r>
          </w:p>
          <w:p w:rsidR="00C43A12" w:rsidRDefault="00C43A12" w:rsidP="00C43A12"/>
          <w:p w:rsidR="00C43A12" w:rsidRDefault="00C43A12" w:rsidP="00B712D3">
            <w:pPr>
              <w:ind w:left="1725"/>
            </w:pPr>
          </w:p>
          <w:p w:rsidR="00C43A12" w:rsidRDefault="00C43A12" w:rsidP="00C43A12">
            <w:pPr>
              <w:ind w:left="284"/>
            </w:pPr>
            <w:r>
              <w:t>ATTACHMENTS:</w:t>
            </w:r>
          </w:p>
          <w:p w:rsidR="007E6097" w:rsidRDefault="007E6097" w:rsidP="00C43A12">
            <w:pPr>
              <w:ind w:left="284"/>
            </w:pPr>
            <w:r>
              <w:t>Procedure Checklist for Missing Resident</w:t>
            </w:r>
          </w:p>
          <w:p w:rsidR="00C43A12" w:rsidRDefault="00C43A12" w:rsidP="00B712D3">
            <w:pPr>
              <w:ind w:left="1725"/>
            </w:pPr>
          </w:p>
          <w:p w:rsidR="00D9489A" w:rsidRDefault="00D9489A" w:rsidP="00B712D3">
            <w:pPr>
              <w:ind w:left="1725"/>
            </w:pPr>
          </w:p>
          <w:p w:rsidR="00D9489A" w:rsidRDefault="00D9489A" w:rsidP="00B712D3">
            <w:pPr>
              <w:ind w:left="1725"/>
            </w:pPr>
          </w:p>
          <w:p w:rsidR="00D9489A" w:rsidRDefault="00D9489A" w:rsidP="00B712D3">
            <w:pPr>
              <w:ind w:left="1725"/>
            </w:pPr>
          </w:p>
          <w:p w:rsidR="00D9489A" w:rsidRDefault="00D9489A" w:rsidP="00B712D3">
            <w:pPr>
              <w:ind w:left="1725"/>
            </w:pPr>
          </w:p>
          <w:p w:rsidR="00D9489A" w:rsidRDefault="00D9489A" w:rsidP="00B712D3">
            <w:pPr>
              <w:ind w:left="1725"/>
            </w:pPr>
          </w:p>
          <w:p w:rsidR="009110AA" w:rsidRDefault="009110AA" w:rsidP="00B712D3">
            <w:pPr>
              <w:ind w:left="1725"/>
            </w:pPr>
          </w:p>
          <w:p w:rsidR="00D9489A" w:rsidRDefault="00D9489A" w:rsidP="00B712D3">
            <w:pPr>
              <w:ind w:left="1725"/>
            </w:pPr>
          </w:p>
          <w:p w:rsidR="00D9489A" w:rsidRDefault="00D9489A" w:rsidP="00B712D3">
            <w:pPr>
              <w:ind w:left="1725"/>
            </w:pPr>
          </w:p>
          <w:p w:rsidR="003A0E39" w:rsidRDefault="003A0E39" w:rsidP="00B712D3">
            <w:pPr>
              <w:ind w:left="1725"/>
            </w:pPr>
          </w:p>
          <w:p w:rsidR="003A0E39" w:rsidRDefault="003A0E39" w:rsidP="00B712D3">
            <w:pPr>
              <w:ind w:left="1725"/>
            </w:pPr>
          </w:p>
          <w:p w:rsidR="00C43A12" w:rsidRDefault="00C43A12" w:rsidP="00B712D3">
            <w:pPr>
              <w:ind w:left="1725"/>
            </w:pPr>
          </w:p>
        </w:tc>
      </w:tr>
      <w:tr w:rsidR="00C43A12" w:rsidTr="00B712D3">
        <w:tc>
          <w:tcPr>
            <w:tcW w:w="2203" w:type="dxa"/>
          </w:tcPr>
          <w:p w:rsidR="00C43A12" w:rsidRDefault="00C43A12" w:rsidP="00B712D3">
            <w:r>
              <w:t>Approved:</w:t>
            </w:r>
          </w:p>
        </w:tc>
        <w:tc>
          <w:tcPr>
            <w:tcW w:w="2203" w:type="dxa"/>
          </w:tcPr>
          <w:p w:rsidR="00C43A12" w:rsidRDefault="00C43A12" w:rsidP="00B712D3">
            <w:r>
              <w:t>Effective Date:</w:t>
            </w:r>
          </w:p>
        </w:tc>
        <w:tc>
          <w:tcPr>
            <w:tcW w:w="2203" w:type="dxa"/>
          </w:tcPr>
          <w:p w:rsidR="003A0E39" w:rsidRDefault="00C43A12" w:rsidP="00B712D3">
            <w:r>
              <w:t>Revision Date</w:t>
            </w:r>
            <w:r w:rsidR="004322B0">
              <w:t>:</w:t>
            </w:r>
          </w:p>
          <w:p w:rsidR="004322B0" w:rsidRDefault="00335E77" w:rsidP="00B712D3">
            <w:r>
              <w:t>2/</w:t>
            </w:r>
            <w:r w:rsidR="009110AA">
              <w:t>12</w:t>
            </w:r>
            <w:r>
              <w:t>; 4/</w:t>
            </w:r>
            <w:r w:rsidR="00880321">
              <w:t>14</w:t>
            </w:r>
            <w:r>
              <w:t>; 5/</w:t>
            </w:r>
            <w:r w:rsidR="004322B0">
              <w:t>15</w:t>
            </w:r>
            <w:r>
              <w:t>; 7/</w:t>
            </w:r>
            <w:r w:rsidR="00D21B6A">
              <w:t>16</w:t>
            </w:r>
            <w:r>
              <w:t>; 3/17</w:t>
            </w:r>
          </w:p>
        </w:tc>
        <w:tc>
          <w:tcPr>
            <w:tcW w:w="2203" w:type="dxa"/>
            <w:gridSpan w:val="2"/>
          </w:tcPr>
          <w:p w:rsidR="00C43A12" w:rsidRDefault="00C43A12" w:rsidP="00B712D3">
            <w:r>
              <w:t>Change No.:</w:t>
            </w:r>
          </w:p>
        </w:tc>
        <w:tc>
          <w:tcPr>
            <w:tcW w:w="2276" w:type="dxa"/>
          </w:tcPr>
          <w:p w:rsidR="00C43A12" w:rsidRDefault="00C43A12" w:rsidP="00B712D3">
            <w:r>
              <w:t>Page:</w:t>
            </w:r>
          </w:p>
          <w:p w:rsidR="00C43A12" w:rsidRDefault="00C43A12" w:rsidP="00B712D3"/>
          <w:p w:rsidR="00C43A12" w:rsidRDefault="00C43A12" w:rsidP="00B712D3">
            <w:r>
              <w:t xml:space="preserve">         3 of 3</w:t>
            </w:r>
          </w:p>
          <w:p w:rsidR="003A0E39" w:rsidRDefault="003A0E39" w:rsidP="00B712D3"/>
        </w:tc>
      </w:tr>
    </w:tbl>
    <w:p w:rsidR="00B33580" w:rsidRPr="00880321" w:rsidRDefault="00824C24" w:rsidP="00880321">
      <w:pPr>
        <w:rPr>
          <w:b/>
        </w:rPr>
      </w:pPr>
      <w:r>
        <w:t xml:space="preserve">         </w:t>
      </w:r>
      <w:r w:rsidR="00880321">
        <w:t xml:space="preserve">                          </w:t>
      </w:r>
    </w:p>
    <w:sectPr w:rsidR="00B33580" w:rsidRPr="00880321" w:rsidSect="00B731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E70" w:rsidRDefault="00B97E70" w:rsidP="006F038B">
      <w:r>
        <w:separator/>
      </w:r>
    </w:p>
  </w:endnote>
  <w:endnote w:type="continuationSeparator" w:id="0">
    <w:p w:rsidR="00B97E70" w:rsidRDefault="00B97E70" w:rsidP="006F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E70" w:rsidRDefault="00B97E70" w:rsidP="006F038B">
      <w:r>
        <w:separator/>
      </w:r>
    </w:p>
  </w:footnote>
  <w:footnote w:type="continuationSeparator" w:id="0">
    <w:p w:rsidR="00B97E70" w:rsidRDefault="00B97E70" w:rsidP="006F0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B2C3F"/>
    <w:multiLevelType w:val="hybridMultilevel"/>
    <w:tmpl w:val="AE6C1366"/>
    <w:lvl w:ilvl="0" w:tplc="1FD81130">
      <w:start w:val="1"/>
      <w:numFmt w:val="lowerLetter"/>
      <w:lvlText w:val="%1."/>
      <w:lvlJc w:val="left"/>
      <w:pPr>
        <w:ind w:left="2265"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4"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6A0EC0"/>
    <w:multiLevelType w:val="hybridMultilevel"/>
    <w:tmpl w:val="C86A0F0C"/>
    <w:lvl w:ilvl="0" w:tplc="6A1628E8">
      <w:start w:val="1"/>
      <w:numFmt w:val="upp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7"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442F91"/>
    <w:multiLevelType w:val="hybridMultilevel"/>
    <w:tmpl w:val="D974E2F0"/>
    <w:lvl w:ilvl="0" w:tplc="1AF465B8">
      <w:start w:val="1"/>
      <w:numFmt w:val="upp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9"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77A551C"/>
    <w:multiLevelType w:val="hybridMultilevel"/>
    <w:tmpl w:val="C018E274"/>
    <w:lvl w:ilvl="0" w:tplc="A32A054E">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2" w15:restartNumberingAfterBreak="0">
    <w:nsid w:val="1D50491A"/>
    <w:multiLevelType w:val="hybridMultilevel"/>
    <w:tmpl w:val="959640EE"/>
    <w:lvl w:ilvl="0" w:tplc="A0102180">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3"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1975F79"/>
    <w:multiLevelType w:val="hybridMultilevel"/>
    <w:tmpl w:val="CDD60598"/>
    <w:lvl w:ilvl="0" w:tplc="48E00CF8">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5"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57402B"/>
    <w:multiLevelType w:val="hybridMultilevel"/>
    <w:tmpl w:val="D3C4BC26"/>
    <w:lvl w:ilvl="0" w:tplc="DADCB722">
      <w:start w:val="1"/>
      <w:numFmt w:val="upperLetter"/>
      <w:lvlText w:val="%1."/>
      <w:lvlJc w:val="left"/>
      <w:pPr>
        <w:ind w:left="9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654617"/>
    <w:multiLevelType w:val="hybridMultilevel"/>
    <w:tmpl w:val="B3E6F252"/>
    <w:lvl w:ilvl="0" w:tplc="8B549FEC">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8" w15:restartNumberingAfterBreak="0">
    <w:nsid w:val="2990390A"/>
    <w:multiLevelType w:val="hybridMultilevel"/>
    <w:tmpl w:val="1140FFAE"/>
    <w:lvl w:ilvl="0" w:tplc="66902080">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9"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875047"/>
    <w:multiLevelType w:val="hybridMultilevel"/>
    <w:tmpl w:val="A8C64020"/>
    <w:lvl w:ilvl="0" w:tplc="1AF465B8">
      <w:start w:val="1"/>
      <w:numFmt w:val="upperLetter"/>
      <w:lvlText w:val="%1."/>
      <w:lvlJc w:val="left"/>
      <w:pPr>
        <w:ind w:left="945" w:hanging="360"/>
      </w:pPr>
      <w:rPr>
        <w:rFonts w:hint="default"/>
      </w:rPr>
    </w:lvl>
    <w:lvl w:ilvl="1" w:tplc="3608194E">
      <w:start w:val="1"/>
      <w:numFmt w:val="decimal"/>
      <w:lvlText w:val="%2."/>
      <w:lvlJc w:val="left"/>
      <w:pPr>
        <w:ind w:left="1665" w:hanging="360"/>
      </w:pPr>
      <w:rPr>
        <w:rFonts w:hint="default"/>
      </w:r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1"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F511CD"/>
    <w:multiLevelType w:val="hybridMultilevel"/>
    <w:tmpl w:val="E93EA34E"/>
    <w:lvl w:ilvl="0" w:tplc="BAB8B37A">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3"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66AF2"/>
    <w:multiLevelType w:val="hybridMultilevel"/>
    <w:tmpl w:val="F7CA9870"/>
    <w:lvl w:ilvl="0" w:tplc="E3003210">
      <w:start w:val="1"/>
      <w:numFmt w:val="upp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6" w15:restartNumberingAfterBreak="0">
    <w:nsid w:val="40984CF8"/>
    <w:multiLevelType w:val="hybridMultilevel"/>
    <w:tmpl w:val="29DC5A3A"/>
    <w:lvl w:ilvl="0" w:tplc="89F4FDE6">
      <w:start w:val="2"/>
      <w:numFmt w:val="decimal"/>
      <w:lvlText w:val="%1."/>
      <w:lvlJc w:val="left"/>
      <w:pPr>
        <w:ind w:left="13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31"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4FC61D8C"/>
    <w:multiLevelType w:val="hybridMultilevel"/>
    <w:tmpl w:val="76D8AD76"/>
    <w:lvl w:ilvl="0" w:tplc="F16A1C3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694B7E"/>
    <w:multiLevelType w:val="hybridMultilevel"/>
    <w:tmpl w:val="8CE0EA48"/>
    <w:lvl w:ilvl="0" w:tplc="9C7CCF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22732"/>
    <w:multiLevelType w:val="hybridMultilevel"/>
    <w:tmpl w:val="646A9BB8"/>
    <w:lvl w:ilvl="0" w:tplc="89F4FDE6">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5" w15:restartNumberingAfterBreak="0">
    <w:nsid w:val="5E23328D"/>
    <w:multiLevelType w:val="hybridMultilevel"/>
    <w:tmpl w:val="EFC01F54"/>
    <w:lvl w:ilvl="0" w:tplc="41BE94C6">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6"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47C27ED"/>
    <w:multiLevelType w:val="hybridMultilevel"/>
    <w:tmpl w:val="C28E570E"/>
    <w:lvl w:ilvl="0" w:tplc="2B0CF77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66C0262"/>
    <w:multiLevelType w:val="hybridMultilevel"/>
    <w:tmpl w:val="3F868186"/>
    <w:lvl w:ilvl="0" w:tplc="1F6A80D4">
      <w:start w:val="2"/>
      <w:numFmt w:val="upperLetter"/>
      <w:lvlText w:val="%1."/>
      <w:lvlJc w:val="left"/>
      <w:pPr>
        <w:ind w:left="9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04F5B3E"/>
    <w:multiLevelType w:val="hybridMultilevel"/>
    <w:tmpl w:val="28E06FCC"/>
    <w:lvl w:ilvl="0" w:tplc="52BED482">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44"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721D97"/>
    <w:multiLevelType w:val="hybridMultilevel"/>
    <w:tmpl w:val="A5E6EC16"/>
    <w:lvl w:ilvl="0" w:tplc="631EE15A">
      <w:start w:val="61"/>
      <w:numFmt w:val="upperLetter"/>
      <w:lvlText w:val="%1."/>
      <w:lvlJc w:val="left"/>
      <w:pPr>
        <w:ind w:left="9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AB2349"/>
    <w:multiLevelType w:val="hybridMultilevel"/>
    <w:tmpl w:val="EC366B5C"/>
    <w:lvl w:ilvl="0" w:tplc="29BA2662">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7" w15:restartNumberingAfterBreak="0">
    <w:nsid w:val="7DB37E79"/>
    <w:multiLevelType w:val="hybridMultilevel"/>
    <w:tmpl w:val="9E940542"/>
    <w:lvl w:ilvl="0" w:tplc="A03A3D28">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num w:numId="1">
    <w:abstractNumId w:val="42"/>
  </w:num>
  <w:num w:numId="2">
    <w:abstractNumId w:val="29"/>
  </w:num>
  <w:num w:numId="3">
    <w:abstractNumId w:val="19"/>
  </w:num>
  <w:num w:numId="4">
    <w:abstractNumId w:val="27"/>
  </w:num>
  <w:num w:numId="5">
    <w:abstractNumId w:val="0"/>
  </w:num>
  <w:num w:numId="6">
    <w:abstractNumId w:val="24"/>
  </w:num>
  <w:num w:numId="7">
    <w:abstractNumId w:val="44"/>
  </w:num>
  <w:num w:numId="8">
    <w:abstractNumId w:val="40"/>
  </w:num>
  <w:num w:numId="9">
    <w:abstractNumId w:val="2"/>
  </w:num>
  <w:num w:numId="10">
    <w:abstractNumId w:val="5"/>
  </w:num>
  <w:num w:numId="11">
    <w:abstractNumId w:val="28"/>
  </w:num>
  <w:num w:numId="12">
    <w:abstractNumId w:val="1"/>
  </w:num>
  <w:num w:numId="13">
    <w:abstractNumId w:val="15"/>
  </w:num>
  <w:num w:numId="14">
    <w:abstractNumId w:val="7"/>
  </w:num>
  <w:num w:numId="15">
    <w:abstractNumId w:val="9"/>
  </w:num>
  <w:num w:numId="16">
    <w:abstractNumId w:val="21"/>
  </w:num>
  <w:num w:numId="17">
    <w:abstractNumId w:val="23"/>
  </w:num>
  <w:num w:numId="18">
    <w:abstractNumId w:val="41"/>
  </w:num>
  <w:num w:numId="19">
    <w:abstractNumId w:val="36"/>
  </w:num>
  <w:num w:numId="20">
    <w:abstractNumId w:val="10"/>
  </w:num>
  <w:num w:numId="21">
    <w:abstractNumId w:val="4"/>
  </w:num>
  <w:num w:numId="22">
    <w:abstractNumId w:val="38"/>
  </w:num>
  <w:num w:numId="23">
    <w:abstractNumId w:val="13"/>
  </w:num>
  <w:num w:numId="24">
    <w:abstractNumId w:val="31"/>
  </w:num>
  <w:num w:numId="25">
    <w:abstractNumId w:val="30"/>
  </w:num>
  <w:num w:numId="26">
    <w:abstractNumId w:val="33"/>
  </w:num>
  <w:num w:numId="27">
    <w:abstractNumId w:val="25"/>
  </w:num>
  <w:num w:numId="28">
    <w:abstractNumId w:val="20"/>
  </w:num>
  <w:num w:numId="29">
    <w:abstractNumId w:val="22"/>
  </w:num>
  <w:num w:numId="30">
    <w:abstractNumId w:val="43"/>
  </w:num>
  <w:num w:numId="31">
    <w:abstractNumId w:val="35"/>
  </w:num>
  <w:num w:numId="32">
    <w:abstractNumId w:val="12"/>
  </w:num>
  <w:num w:numId="33">
    <w:abstractNumId w:val="18"/>
  </w:num>
  <w:num w:numId="34">
    <w:abstractNumId w:val="17"/>
  </w:num>
  <w:num w:numId="35">
    <w:abstractNumId w:val="11"/>
  </w:num>
  <w:num w:numId="36">
    <w:abstractNumId w:val="47"/>
  </w:num>
  <w:num w:numId="37">
    <w:abstractNumId w:val="14"/>
  </w:num>
  <w:num w:numId="38">
    <w:abstractNumId w:val="3"/>
  </w:num>
  <w:num w:numId="39">
    <w:abstractNumId w:val="6"/>
  </w:num>
  <w:num w:numId="40">
    <w:abstractNumId w:val="8"/>
  </w:num>
  <w:num w:numId="41">
    <w:abstractNumId w:val="34"/>
  </w:num>
  <w:num w:numId="42">
    <w:abstractNumId w:val="46"/>
  </w:num>
  <w:num w:numId="43">
    <w:abstractNumId w:val="26"/>
  </w:num>
  <w:num w:numId="44">
    <w:abstractNumId w:val="32"/>
  </w:num>
  <w:num w:numId="45">
    <w:abstractNumId w:val="37"/>
  </w:num>
  <w:num w:numId="46">
    <w:abstractNumId w:val="45"/>
  </w:num>
  <w:num w:numId="47">
    <w:abstractNumId w:val="39"/>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0140C"/>
    <w:rsid w:val="00006DC7"/>
    <w:rsid w:val="00044B12"/>
    <w:rsid w:val="00055997"/>
    <w:rsid w:val="0007580D"/>
    <w:rsid w:val="000D3907"/>
    <w:rsid w:val="000E2605"/>
    <w:rsid w:val="00117F34"/>
    <w:rsid w:val="0012696A"/>
    <w:rsid w:val="001402A1"/>
    <w:rsid w:val="00166B6B"/>
    <w:rsid w:val="00173891"/>
    <w:rsid w:val="001908A1"/>
    <w:rsid w:val="001A5B9B"/>
    <w:rsid w:val="001B47C4"/>
    <w:rsid w:val="001C4DE9"/>
    <w:rsid w:val="001F4527"/>
    <w:rsid w:val="00212F65"/>
    <w:rsid w:val="00221131"/>
    <w:rsid w:val="002259B3"/>
    <w:rsid w:val="00231CDA"/>
    <w:rsid w:val="00237CAA"/>
    <w:rsid w:val="002453AB"/>
    <w:rsid w:val="00254CAB"/>
    <w:rsid w:val="00282D86"/>
    <w:rsid w:val="0029697B"/>
    <w:rsid w:val="002B6535"/>
    <w:rsid w:val="002B676B"/>
    <w:rsid w:val="002E6ABA"/>
    <w:rsid w:val="002F2BB9"/>
    <w:rsid w:val="00325AFD"/>
    <w:rsid w:val="00333BB5"/>
    <w:rsid w:val="00335E77"/>
    <w:rsid w:val="00347ED8"/>
    <w:rsid w:val="00351DEE"/>
    <w:rsid w:val="003608B7"/>
    <w:rsid w:val="0037186A"/>
    <w:rsid w:val="00397CBA"/>
    <w:rsid w:val="003A0E39"/>
    <w:rsid w:val="003F5BB0"/>
    <w:rsid w:val="004322B0"/>
    <w:rsid w:val="004602A8"/>
    <w:rsid w:val="004611B2"/>
    <w:rsid w:val="00461749"/>
    <w:rsid w:val="00463E20"/>
    <w:rsid w:val="00486365"/>
    <w:rsid w:val="00495518"/>
    <w:rsid w:val="004A08DB"/>
    <w:rsid w:val="004A3044"/>
    <w:rsid w:val="004A5588"/>
    <w:rsid w:val="004B36CE"/>
    <w:rsid w:val="00510140"/>
    <w:rsid w:val="005915DC"/>
    <w:rsid w:val="005A41E7"/>
    <w:rsid w:val="005B31CA"/>
    <w:rsid w:val="00617068"/>
    <w:rsid w:val="0068602F"/>
    <w:rsid w:val="00693714"/>
    <w:rsid w:val="006D5E17"/>
    <w:rsid w:val="006F038B"/>
    <w:rsid w:val="00723525"/>
    <w:rsid w:val="00772973"/>
    <w:rsid w:val="007B53B2"/>
    <w:rsid w:val="007E6097"/>
    <w:rsid w:val="00805951"/>
    <w:rsid w:val="00813BF8"/>
    <w:rsid w:val="00824C24"/>
    <w:rsid w:val="00841117"/>
    <w:rsid w:val="0084125D"/>
    <w:rsid w:val="008628BE"/>
    <w:rsid w:val="00863F06"/>
    <w:rsid w:val="008679CC"/>
    <w:rsid w:val="00880321"/>
    <w:rsid w:val="008A2D3C"/>
    <w:rsid w:val="008A46D7"/>
    <w:rsid w:val="008C596E"/>
    <w:rsid w:val="008C660B"/>
    <w:rsid w:val="008E2AFE"/>
    <w:rsid w:val="008E5F8B"/>
    <w:rsid w:val="009110AA"/>
    <w:rsid w:val="00937C55"/>
    <w:rsid w:val="00953EA7"/>
    <w:rsid w:val="009560CA"/>
    <w:rsid w:val="00957C70"/>
    <w:rsid w:val="00963D24"/>
    <w:rsid w:val="00972D33"/>
    <w:rsid w:val="00977358"/>
    <w:rsid w:val="009B3236"/>
    <w:rsid w:val="009B7383"/>
    <w:rsid w:val="009B7A5D"/>
    <w:rsid w:val="009D6967"/>
    <w:rsid w:val="009E3269"/>
    <w:rsid w:val="009E67CD"/>
    <w:rsid w:val="00A03008"/>
    <w:rsid w:val="00A17405"/>
    <w:rsid w:val="00A371A2"/>
    <w:rsid w:val="00A45991"/>
    <w:rsid w:val="00A5278D"/>
    <w:rsid w:val="00A91B6D"/>
    <w:rsid w:val="00AE7D65"/>
    <w:rsid w:val="00AF4E21"/>
    <w:rsid w:val="00B02F13"/>
    <w:rsid w:val="00B218EA"/>
    <w:rsid w:val="00B2514A"/>
    <w:rsid w:val="00B33580"/>
    <w:rsid w:val="00B405E5"/>
    <w:rsid w:val="00B450E3"/>
    <w:rsid w:val="00B46C84"/>
    <w:rsid w:val="00B53AA6"/>
    <w:rsid w:val="00B712D3"/>
    <w:rsid w:val="00B731B7"/>
    <w:rsid w:val="00B96F9E"/>
    <w:rsid w:val="00B97E70"/>
    <w:rsid w:val="00BC5BF6"/>
    <w:rsid w:val="00BF7E93"/>
    <w:rsid w:val="00C00E1B"/>
    <w:rsid w:val="00C12F1D"/>
    <w:rsid w:val="00C1793F"/>
    <w:rsid w:val="00C37945"/>
    <w:rsid w:val="00C43A12"/>
    <w:rsid w:val="00C6254A"/>
    <w:rsid w:val="00C7775D"/>
    <w:rsid w:val="00C826D3"/>
    <w:rsid w:val="00C87D03"/>
    <w:rsid w:val="00C90363"/>
    <w:rsid w:val="00C94C5D"/>
    <w:rsid w:val="00CB556F"/>
    <w:rsid w:val="00CF6964"/>
    <w:rsid w:val="00D01EA7"/>
    <w:rsid w:val="00D21B6A"/>
    <w:rsid w:val="00D22661"/>
    <w:rsid w:val="00D3054E"/>
    <w:rsid w:val="00D55C13"/>
    <w:rsid w:val="00D56817"/>
    <w:rsid w:val="00D6718D"/>
    <w:rsid w:val="00D9115B"/>
    <w:rsid w:val="00D9489A"/>
    <w:rsid w:val="00D97E28"/>
    <w:rsid w:val="00E04A08"/>
    <w:rsid w:val="00E17D90"/>
    <w:rsid w:val="00E45978"/>
    <w:rsid w:val="00E92E6D"/>
    <w:rsid w:val="00EA510A"/>
    <w:rsid w:val="00EA77A7"/>
    <w:rsid w:val="00EE1934"/>
    <w:rsid w:val="00EF3534"/>
    <w:rsid w:val="00EF5AB3"/>
    <w:rsid w:val="00F472A0"/>
    <w:rsid w:val="00F7276B"/>
    <w:rsid w:val="00F730CB"/>
    <w:rsid w:val="00F91A9E"/>
    <w:rsid w:val="00FC31FF"/>
    <w:rsid w:val="00FC3898"/>
    <w:rsid w:val="00FC6D52"/>
    <w:rsid w:val="00FD2EE9"/>
    <w:rsid w:val="00FF4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71075D7-8CC5-41DB-9695-739C72FB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9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2E6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9567">
      <w:bodyDiv w:val="1"/>
      <w:marLeft w:val="0"/>
      <w:marRight w:val="0"/>
      <w:marTop w:val="0"/>
      <w:marBottom w:val="0"/>
      <w:divBdr>
        <w:top w:val="none" w:sz="0" w:space="0" w:color="auto"/>
        <w:left w:val="none" w:sz="0" w:space="0" w:color="auto"/>
        <w:bottom w:val="none" w:sz="0" w:space="0" w:color="auto"/>
        <w:right w:val="none" w:sz="0" w:space="0" w:color="auto"/>
      </w:divBdr>
    </w:div>
    <w:div w:id="930890939">
      <w:bodyDiv w:val="1"/>
      <w:marLeft w:val="0"/>
      <w:marRight w:val="0"/>
      <w:marTop w:val="0"/>
      <w:marBottom w:val="0"/>
      <w:divBdr>
        <w:top w:val="none" w:sz="0" w:space="0" w:color="auto"/>
        <w:left w:val="none" w:sz="0" w:space="0" w:color="auto"/>
        <w:bottom w:val="none" w:sz="0" w:space="0" w:color="auto"/>
        <w:right w:val="none" w:sz="0" w:space="0" w:color="auto"/>
      </w:divBdr>
    </w:div>
    <w:div w:id="139304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E23F1-C32C-4DBF-A237-1A8B43AC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2014-04-22T22:00:00Z</cp:lastPrinted>
  <dcterms:created xsi:type="dcterms:W3CDTF">2018-09-12T18:30:00Z</dcterms:created>
  <dcterms:modified xsi:type="dcterms:W3CDTF">2018-09-12T18:30:00Z</dcterms:modified>
</cp:coreProperties>
</file>