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1E6617">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1E6617" w:rsidRDefault="001E6617">
            <w:bookmarkStart w:id="0" w:name="_GoBack"/>
            <w:bookmarkEnd w:id="0"/>
          </w:p>
          <w:p w:rsidR="001E6617" w:rsidRDefault="009F1A33" w:rsidP="009F1A33">
            <w:pPr>
              <w:pStyle w:val="ListParagraph"/>
            </w:pPr>
            <w:r>
              <w:t xml:space="preserve"> </w:t>
            </w:r>
            <w:r w:rsidR="001E6617">
              <w:t xml:space="preserve">          </w:t>
            </w:r>
            <w:r w:rsidR="001E6617">
              <w:rPr>
                <w:sz w:val="22"/>
              </w:rPr>
              <w:t>COMMUNICATION WITH SENSORY IMPAIRED PERSONS</w:t>
            </w:r>
          </w:p>
          <w:p w:rsidR="001E6617" w:rsidRDefault="001E6617"/>
        </w:tc>
        <w:tc>
          <w:tcPr>
            <w:tcW w:w="2340" w:type="dxa"/>
            <w:gridSpan w:val="2"/>
            <w:tcBorders>
              <w:top w:val="single" w:sz="6" w:space="0" w:color="auto"/>
              <w:left w:val="single" w:sz="6" w:space="0" w:color="auto"/>
              <w:bottom w:val="single" w:sz="6" w:space="0" w:color="auto"/>
              <w:right w:val="single" w:sz="6" w:space="0" w:color="auto"/>
            </w:tcBorders>
          </w:tcPr>
          <w:p w:rsidR="001E6617" w:rsidRDefault="001E6617"/>
          <w:p w:rsidR="001E6617" w:rsidRDefault="001E6617">
            <w:r>
              <w:t>NO.     137</w:t>
            </w:r>
          </w:p>
        </w:tc>
      </w:tr>
      <w:tr w:rsidR="001E6617">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1E6617" w:rsidRDefault="001E6617"/>
          <w:p w:rsidR="001E6617" w:rsidRDefault="001E6617">
            <w:pPr>
              <w:ind w:left="720" w:right="792"/>
            </w:pPr>
            <w:r>
              <w:t>POLICY:</w:t>
            </w:r>
          </w:p>
          <w:p w:rsidR="001E6617" w:rsidRDefault="001E6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792"/>
              <w:rPr>
                <w:sz w:val="22"/>
              </w:rPr>
            </w:pPr>
          </w:p>
          <w:p w:rsidR="001E6617" w:rsidRDefault="001E6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792"/>
              <w:rPr>
                <w:sz w:val="22"/>
              </w:rPr>
            </w:pPr>
            <w:r>
              <w:rPr>
                <w:sz w:val="22"/>
              </w:rPr>
              <w:t>Winning Wheels provides qualified sign language interpreters and other auxiliary aids to sensory-impaired persons where necessary to afford such Persons an equal opportunity to benefit from the services we provide.  Such interpreters and auxiliary aids will be provided at no cost to the patient.  Patients requiring an interpreter or auxiliary aid should make sure our staff are notified.</w:t>
            </w:r>
          </w:p>
          <w:p w:rsidR="001E6617" w:rsidRDefault="001E6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792"/>
              <w:rPr>
                <w:sz w:val="22"/>
              </w:rPr>
            </w:pPr>
          </w:p>
          <w:p w:rsidR="001E6617" w:rsidRDefault="001E6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792"/>
              <w:rPr>
                <w:sz w:val="22"/>
              </w:rPr>
            </w:pPr>
            <w:r>
              <w:rPr>
                <w:sz w:val="22"/>
              </w:rPr>
              <w:t>PROCEDURES:</w:t>
            </w:r>
          </w:p>
          <w:p w:rsidR="001E6617" w:rsidRDefault="001E66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792"/>
              <w:rPr>
                <w:sz w:val="22"/>
              </w:rPr>
            </w:pPr>
          </w:p>
          <w:p w:rsidR="001E6617" w:rsidRDefault="001E6617" w:rsidP="00E700AF">
            <w:pPr>
              <w:numPr>
                <w:ilvl w:val="0"/>
                <w:numId w:val="1"/>
              </w:numPr>
              <w:spacing w:line="240" w:lineRule="atLeast"/>
              <w:ind w:right="792"/>
              <w:rPr>
                <w:sz w:val="22"/>
              </w:rPr>
            </w:pPr>
            <w:r>
              <w:rPr>
                <w:sz w:val="22"/>
              </w:rPr>
              <w:t>The facility obtains a list of interpreters to be used as appropriate and an agreement maintained in the consultants    manual.</w:t>
            </w:r>
          </w:p>
          <w:p w:rsidR="001E6617" w:rsidRDefault="001E6617" w:rsidP="00E700AF">
            <w:pPr>
              <w:numPr>
                <w:ilvl w:val="12"/>
                <w:numId w:val="0"/>
              </w:numPr>
              <w:spacing w:line="240" w:lineRule="atLeast"/>
              <w:ind w:left="1080" w:right="792" w:hanging="360"/>
              <w:rPr>
                <w:sz w:val="22"/>
              </w:rPr>
            </w:pPr>
          </w:p>
          <w:p w:rsidR="001E6617" w:rsidRDefault="001E6617" w:rsidP="00E700AF">
            <w:pPr>
              <w:numPr>
                <w:ilvl w:val="0"/>
                <w:numId w:val="1"/>
              </w:numPr>
              <w:spacing w:line="240" w:lineRule="atLeast"/>
              <w:ind w:right="792"/>
              <w:rPr>
                <w:sz w:val="22"/>
              </w:rPr>
            </w:pPr>
            <w:r>
              <w:rPr>
                <w:sz w:val="22"/>
              </w:rPr>
              <w:t>Social Services are responsible for coordinating request.</w:t>
            </w:r>
          </w:p>
          <w:p w:rsidR="001E6617" w:rsidRDefault="001E6617" w:rsidP="00E700AF">
            <w:pPr>
              <w:numPr>
                <w:ilvl w:val="12"/>
                <w:numId w:val="0"/>
              </w:numPr>
              <w:spacing w:line="240" w:lineRule="atLeast"/>
              <w:ind w:left="1080" w:right="792" w:hanging="360"/>
              <w:rPr>
                <w:sz w:val="22"/>
              </w:rPr>
            </w:pPr>
          </w:p>
          <w:p w:rsidR="001E6617" w:rsidRDefault="001E6617" w:rsidP="00E700AF">
            <w:pPr>
              <w:numPr>
                <w:ilvl w:val="0"/>
                <w:numId w:val="1"/>
              </w:numPr>
              <w:spacing w:line="240" w:lineRule="atLeast"/>
              <w:ind w:right="792"/>
              <w:rPr>
                <w:sz w:val="22"/>
              </w:rPr>
            </w:pPr>
            <w:r>
              <w:rPr>
                <w:sz w:val="22"/>
              </w:rPr>
              <w:t>In the event that in-house staff are used, supervisors are authorized to have employees leave their regular work.</w:t>
            </w:r>
          </w:p>
          <w:p w:rsidR="001E6617" w:rsidRDefault="001E6617" w:rsidP="00E700AF">
            <w:pPr>
              <w:numPr>
                <w:ilvl w:val="12"/>
                <w:numId w:val="0"/>
              </w:numPr>
              <w:spacing w:line="240" w:lineRule="atLeast"/>
              <w:ind w:left="1080" w:right="792" w:hanging="360"/>
              <w:rPr>
                <w:sz w:val="22"/>
              </w:rPr>
            </w:pPr>
          </w:p>
          <w:p w:rsidR="001E6617" w:rsidRDefault="001E6617" w:rsidP="00E700AF">
            <w:pPr>
              <w:numPr>
                <w:ilvl w:val="0"/>
                <w:numId w:val="1"/>
              </w:numPr>
              <w:spacing w:line="240" w:lineRule="atLeast"/>
              <w:ind w:right="792"/>
              <w:rPr>
                <w:sz w:val="22"/>
              </w:rPr>
            </w:pPr>
            <w:r>
              <w:rPr>
                <w:sz w:val="22"/>
              </w:rPr>
              <w:t>All hearing-impaired patients or responsible parties will be offered an interpreter so that these patients or responsible parties who communicate most effectively through sign language will have a sign language interpreter provided.  If the person makes an express request to use a family member or a friend, such request will be honored.</w:t>
            </w:r>
          </w:p>
          <w:p w:rsidR="001E6617" w:rsidRDefault="001E6617" w:rsidP="00E700AF">
            <w:pPr>
              <w:numPr>
                <w:ilvl w:val="12"/>
                <w:numId w:val="0"/>
              </w:numPr>
              <w:spacing w:line="240" w:lineRule="atLeast"/>
              <w:ind w:left="1080" w:right="792" w:hanging="360"/>
              <w:rPr>
                <w:sz w:val="22"/>
              </w:rPr>
            </w:pPr>
          </w:p>
          <w:p w:rsidR="001E6617" w:rsidRDefault="001E6617" w:rsidP="00E700AF">
            <w:pPr>
              <w:numPr>
                <w:ilvl w:val="0"/>
                <w:numId w:val="1"/>
              </w:numPr>
              <w:spacing w:line="240" w:lineRule="atLeast"/>
              <w:ind w:right="792"/>
              <w:rPr>
                <w:sz w:val="22"/>
              </w:rPr>
            </w:pPr>
            <w:r>
              <w:rPr>
                <w:sz w:val="22"/>
              </w:rPr>
              <w:t>The facility will not provide payment to those persons providing services on a volunteer basis.</w:t>
            </w:r>
          </w:p>
          <w:p w:rsidR="001E6617" w:rsidRDefault="001E6617" w:rsidP="00E700AF">
            <w:pPr>
              <w:numPr>
                <w:ilvl w:val="12"/>
                <w:numId w:val="0"/>
              </w:numPr>
              <w:spacing w:line="240" w:lineRule="atLeast"/>
              <w:ind w:left="1080" w:right="792" w:hanging="360"/>
              <w:rPr>
                <w:sz w:val="22"/>
              </w:rPr>
            </w:pPr>
          </w:p>
          <w:p w:rsidR="001E6617" w:rsidRDefault="001E6617" w:rsidP="00E700AF">
            <w:pPr>
              <w:numPr>
                <w:ilvl w:val="0"/>
                <w:numId w:val="1"/>
              </w:numPr>
              <w:spacing w:line="240" w:lineRule="atLeast"/>
              <w:ind w:right="792"/>
              <w:rPr>
                <w:sz w:val="22"/>
              </w:rPr>
            </w:pPr>
            <w:r>
              <w:rPr>
                <w:sz w:val="22"/>
              </w:rPr>
              <w:t>Any patient request for the use of family or friends will be documented in the patient file through their signing the attached form.</w:t>
            </w:r>
          </w:p>
          <w:p w:rsidR="001E6617" w:rsidRDefault="001E6617" w:rsidP="00E700AF">
            <w:pPr>
              <w:numPr>
                <w:ilvl w:val="12"/>
                <w:numId w:val="0"/>
              </w:numPr>
              <w:ind w:left="1080" w:right="792" w:hanging="360"/>
              <w:rPr>
                <w:sz w:val="22"/>
              </w:rPr>
            </w:pPr>
          </w:p>
          <w:p w:rsidR="001E6617" w:rsidRDefault="001E6617" w:rsidP="00E700AF">
            <w:pPr>
              <w:numPr>
                <w:ilvl w:val="0"/>
                <w:numId w:val="1"/>
              </w:numPr>
              <w:ind w:right="792"/>
            </w:pPr>
            <w:r>
              <w:rPr>
                <w:sz w:val="22"/>
              </w:rPr>
              <w:t>Interpreters will be used in certain instances including, but not limited to taking histories, explaining the treatment program and schedule, explaining medications and possible side effects, explaining the effects of not following the regimen, explaining changes in the treatment program, upcoming hospitalization, etc.</w:t>
            </w:r>
          </w:p>
          <w:p w:rsidR="001E6617" w:rsidRDefault="001E6617"/>
          <w:p w:rsidR="001E6617" w:rsidRDefault="001E6617"/>
          <w:p w:rsidR="001E6617" w:rsidRDefault="001E6617"/>
          <w:p w:rsidR="001E6617" w:rsidRDefault="001E6617"/>
          <w:p w:rsidR="001E6617" w:rsidRDefault="001E6617"/>
          <w:p w:rsidR="001E6617" w:rsidRDefault="001E6617"/>
          <w:p w:rsidR="001E6617" w:rsidRDefault="001E6617"/>
          <w:p w:rsidR="00E700AF" w:rsidRDefault="00E700AF"/>
          <w:p w:rsidR="001E6617" w:rsidRDefault="001E6617"/>
          <w:p w:rsidR="001E6617" w:rsidRDefault="001E6617"/>
          <w:p w:rsidR="001E6617" w:rsidRDefault="001E6617"/>
          <w:p w:rsidR="001E6617" w:rsidRDefault="001E6617"/>
        </w:tc>
      </w:tr>
      <w:tr w:rsidR="001E6617">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1E6617" w:rsidRDefault="001E6617">
            <w:r>
              <w:t>Approved:</w:t>
            </w:r>
          </w:p>
        </w:tc>
        <w:tc>
          <w:tcPr>
            <w:tcW w:w="2203" w:type="dxa"/>
            <w:tcBorders>
              <w:top w:val="single" w:sz="6" w:space="0" w:color="auto"/>
              <w:left w:val="single" w:sz="6" w:space="0" w:color="auto"/>
              <w:bottom w:val="single" w:sz="6" w:space="0" w:color="auto"/>
              <w:right w:val="single" w:sz="6" w:space="0" w:color="auto"/>
            </w:tcBorders>
          </w:tcPr>
          <w:p w:rsidR="001E6617" w:rsidRDefault="001E6617">
            <w:r>
              <w:t>Effective Date:</w:t>
            </w:r>
          </w:p>
          <w:p w:rsidR="001E6617" w:rsidRDefault="001E6617"/>
          <w:p w:rsidR="001E6617" w:rsidRDefault="001E6617">
            <w:r>
              <w:t xml:space="preserve">            8/6/86</w:t>
            </w:r>
          </w:p>
        </w:tc>
        <w:tc>
          <w:tcPr>
            <w:tcW w:w="2203" w:type="dxa"/>
            <w:tcBorders>
              <w:top w:val="single" w:sz="6" w:space="0" w:color="auto"/>
              <w:left w:val="single" w:sz="6" w:space="0" w:color="auto"/>
              <w:bottom w:val="single" w:sz="6" w:space="0" w:color="auto"/>
              <w:right w:val="single" w:sz="6" w:space="0" w:color="auto"/>
            </w:tcBorders>
          </w:tcPr>
          <w:p w:rsidR="001E6617" w:rsidRDefault="001E6617">
            <w:r>
              <w:t>Revision Date:</w:t>
            </w:r>
          </w:p>
          <w:p w:rsidR="001E6617" w:rsidRDefault="001E6617"/>
          <w:p w:rsidR="001E6617" w:rsidRDefault="00E700AF">
            <w:r>
              <w:t xml:space="preserve">        </w:t>
            </w:r>
            <w:r w:rsidR="001E6617">
              <w:t>7/07</w:t>
            </w:r>
            <w:r>
              <w:t>; 8/11</w:t>
            </w:r>
          </w:p>
        </w:tc>
        <w:tc>
          <w:tcPr>
            <w:tcW w:w="2203" w:type="dxa"/>
            <w:gridSpan w:val="2"/>
            <w:tcBorders>
              <w:top w:val="single" w:sz="6" w:space="0" w:color="auto"/>
              <w:left w:val="single" w:sz="6" w:space="0" w:color="auto"/>
              <w:bottom w:val="single" w:sz="6" w:space="0" w:color="auto"/>
              <w:right w:val="single" w:sz="6" w:space="0" w:color="auto"/>
            </w:tcBorders>
          </w:tcPr>
          <w:p w:rsidR="001E6617" w:rsidRDefault="001E6617">
            <w:r>
              <w:t>Change No.:</w:t>
            </w:r>
          </w:p>
        </w:tc>
        <w:tc>
          <w:tcPr>
            <w:tcW w:w="2276" w:type="dxa"/>
            <w:tcBorders>
              <w:top w:val="single" w:sz="6" w:space="0" w:color="auto"/>
              <w:left w:val="single" w:sz="6" w:space="0" w:color="auto"/>
              <w:bottom w:val="single" w:sz="6" w:space="0" w:color="auto"/>
              <w:right w:val="single" w:sz="6" w:space="0" w:color="auto"/>
            </w:tcBorders>
          </w:tcPr>
          <w:p w:rsidR="001E6617" w:rsidRDefault="001E6617">
            <w:r>
              <w:t>Page:</w:t>
            </w:r>
          </w:p>
          <w:p w:rsidR="001E6617" w:rsidRDefault="001E6617"/>
          <w:p w:rsidR="001E6617" w:rsidRDefault="001E6617">
            <w:r>
              <w:t xml:space="preserve">            1 of 1</w:t>
            </w:r>
          </w:p>
          <w:p w:rsidR="001E6617" w:rsidRDefault="001E6617"/>
        </w:tc>
      </w:tr>
    </w:tbl>
    <w:p w:rsidR="001E6617" w:rsidRDefault="001E6617"/>
    <w:sectPr w:rsidR="001E661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54A57"/>
    <w:multiLevelType w:val="singleLevel"/>
    <w:tmpl w:val="2078E7D0"/>
    <w:lvl w:ilvl="0">
      <w:start w:val="1"/>
      <w:numFmt w:val="decimal"/>
      <w:lvlText w:val="%1."/>
      <w:legacy w:legacy="1" w:legacySpace="120" w:legacyIndent="360"/>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0AF"/>
    <w:rsid w:val="001E6617"/>
    <w:rsid w:val="009F1A33"/>
    <w:rsid w:val="00E7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9BAC17-9AFC-4EC3-A8B0-0F6147E5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2018-09-12T18:29:00Z</dcterms:created>
  <dcterms:modified xsi:type="dcterms:W3CDTF">2018-09-12T18:29:00Z</dcterms:modified>
</cp:coreProperties>
</file>