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3C413D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8414F9" w:rsidP="008414F9">
            <w:pPr>
              <w:pStyle w:val="ListParagraph"/>
            </w:pPr>
            <w:r>
              <w:t xml:space="preserve"> </w:t>
            </w:r>
            <w:r w:rsidR="00FC6D52">
              <w:t xml:space="preserve">       </w:t>
            </w:r>
            <w:r w:rsidR="001C3652" w:rsidRPr="0050337A">
              <w:t>BLOOD SPILL CLEAN-UP IN VEHICLES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1C3652" w:rsidRDefault="00FC6D52" w:rsidP="003C41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3C413D">
              <w:rPr>
                <w:sz w:val="22"/>
              </w:rPr>
              <w:t xml:space="preserve"> </w:t>
            </w:r>
            <w:r w:rsidR="001C3652">
              <w:t>681</w:t>
            </w:r>
          </w:p>
          <w:p w:rsidR="00FC6D52" w:rsidRDefault="00FC6D52" w:rsidP="00FC6D52"/>
        </w:tc>
      </w:tr>
      <w:tr w:rsidR="00FC6D52" w:rsidTr="003C413D">
        <w:tc>
          <w:tcPr>
            <w:tcW w:w="11088" w:type="dxa"/>
            <w:gridSpan w:val="6"/>
            <w:shd w:val="clear" w:color="auto" w:fill="auto"/>
          </w:tcPr>
          <w:p w:rsidR="00FC6D52" w:rsidRDefault="00FC6D52" w:rsidP="00FC6D52"/>
          <w:p w:rsidR="00B2514A" w:rsidRDefault="003C413D" w:rsidP="003C413D">
            <w:pPr>
              <w:ind w:right="792"/>
            </w:pPr>
            <w:r>
              <w:t xml:space="preserve">            POLICY:</w:t>
            </w:r>
          </w:p>
          <w:p w:rsidR="003C413D" w:rsidRDefault="003C413D" w:rsidP="003C413D">
            <w:pPr>
              <w:ind w:right="792"/>
            </w:pPr>
          </w:p>
          <w:p w:rsidR="001C3652" w:rsidRDefault="001C3652" w:rsidP="003C413D">
            <w:pPr>
              <w:ind w:left="720" w:right="792"/>
            </w:pPr>
            <w:r w:rsidRPr="0050337A">
              <w:t>In the event you or a resident should be injured and bleeding during transport,</w:t>
            </w:r>
            <w:r>
              <w:t xml:space="preserve"> </w:t>
            </w:r>
            <w:r w:rsidR="003C413D">
              <w:t>Winning Wheels vehicles are</w:t>
            </w:r>
            <w:r>
              <w:t xml:space="preserve"> </w:t>
            </w:r>
            <w:r w:rsidRPr="0050337A">
              <w:t xml:space="preserve">stocked with a Blood Spill Kit to help decontaminate areas of the vehicle </w:t>
            </w:r>
            <w:r>
              <w:t>expose</w:t>
            </w:r>
            <w:r w:rsidRPr="0050337A">
              <w:t xml:space="preserve">d to blood.  </w:t>
            </w:r>
          </w:p>
          <w:p w:rsidR="001C3652" w:rsidRDefault="001C3652" w:rsidP="003C413D">
            <w:pPr>
              <w:ind w:left="720" w:right="792"/>
            </w:pPr>
          </w:p>
          <w:p w:rsidR="001C3652" w:rsidRDefault="001C3652" w:rsidP="003C413D">
            <w:pPr>
              <w:ind w:left="720" w:right="792"/>
            </w:pPr>
            <w:r w:rsidRPr="0050337A">
              <w:t>To use the kit</w:t>
            </w:r>
            <w:r>
              <w:t>,</w:t>
            </w:r>
            <w:r w:rsidRPr="0050337A">
              <w:t xml:space="preserve"> please follow t</w:t>
            </w:r>
            <w:r>
              <w:t>he direction sheet provided.  U</w:t>
            </w:r>
            <w:r w:rsidRPr="0050337A">
              <w:t>pon return to the facility with a used kit, please dispose of it in the RED BIO-HAZARDOUS can in either wing</w:t>
            </w:r>
            <w:r w:rsidR="00CC0DB1">
              <w:t>’</w:t>
            </w:r>
            <w:r w:rsidRPr="0050337A">
              <w:t xml:space="preserve">s soiled utility room.  Then place a notice in the van stating where the blood spill was, in case further clean-up is necessary before the van is used again.  </w:t>
            </w:r>
          </w:p>
          <w:p w:rsidR="001C3652" w:rsidRDefault="001C3652" w:rsidP="003C413D">
            <w:pPr>
              <w:ind w:left="720" w:right="792"/>
            </w:pPr>
          </w:p>
          <w:p w:rsidR="00A91B6D" w:rsidRDefault="003C413D" w:rsidP="00FC6D52">
            <w:r>
              <w:t xml:space="preserve">           PROCEDURES:</w:t>
            </w:r>
          </w:p>
          <w:p w:rsidR="003C413D" w:rsidRDefault="003C413D" w:rsidP="00FC6D52"/>
          <w:p w:rsidR="003C413D" w:rsidRDefault="005F147D" w:rsidP="003C413D">
            <w:pPr>
              <w:numPr>
                <w:ilvl w:val="0"/>
                <w:numId w:val="13"/>
              </w:numPr>
            </w:pPr>
            <w:r>
              <w:t>Open kit and</w:t>
            </w:r>
            <w:r w:rsidR="003C413D">
              <w:t xml:space="preserve"> put on protective gloves</w:t>
            </w:r>
          </w:p>
          <w:p w:rsidR="003C413D" w:rsidRDefault="003C413D" w:rsidP="003C413D">
            <w:pPr>
              <w:numPr>
                <w:ilvl w:val="0"/>
                <w:numId w:val="13"/>
              </w:numPr>
            </w:pPr>
            <w:r>
              <w:t>Open packet and pour or sprinkle absorbent on blood spills. Blood will gel in about 10 seconds.</w:t>
            </w:r>
          </w:p>
          <w:p w:rsidR="003C413D" w:rsidRDefault="003C413D" w:rsidP="003C413D">
            <w:pPr>
              <w:numPr>
                <w:ilvl w:val="0"/>
                <w:numId w:val="13"/>
              </w:numPr>
            </w:pPr>
            <w:r>
              <w:t>Break off sweep portion of plastic scoop and use to collect gelled fluid and place in red bio-hazard waste disposal bag.</w:t>
            </w:r>
          </w:p>
          <w:p w:rsidR="003C413D" w:rsidRDefault="003C413D" w:rsidP="003C413D">
            <w:pPr>
              <w:numPr>
                <w:ilvl w:val="0"/>
                <w:numId w:val="13"/>
              </w:numPr>
            </w:pPr>
            <w:r>
              <w:t>Use superabsorbent towel to thoroughly clean and dry exposed surfaces and to wipe gloved hands if needed.</w:t>
            </w:r>
          </w:p>
          <w:p w:rsidR="003C413D" w:rsidRDefault="003C413D" w:rsidP="003C413D">
            <w:pPr>
              <w:numPr>
                <w:ilvl w:val="0"/>
                <w:numId w:val="13"/>
              </w:numPr>
            </w:pPr>
            <w:r>
              <w:t xml:space="preserve">Use germicidal wipe to thoroughly wipe down and decontaminate all dried exposed surfaces and the outside of the red bag if it </w:t>
            </w:r>
            <w:r w:rsidR="005F147D">
              <w:t xml:space="preserve">is exposed to fluids. Place </w:t>
            </w:r>
            <w:r>
              <w:t>soiled items and other contaminated materials into red bio-hazard bag taking care not to expose outside of bag to fluids! Remove gloves, drop in bag and seal bag tightly with zip-lock. (Do not place sharp objects in red bag that could puncture the bag)</w:t>
            </w:r>
          </w:p>
          <w:p w:rsidR="003C413D" w:rsidRDefault="003C413D" w:rsidP="003C413D">
            <w:pPr>
              <w:numPr>
                <w:ilvl w:val="0"/>
                <w:numId w:val="13"/>
              </w:numPr>
            </w:pPr>
            <w:r>
              <w:t>Use disinfectant wipes to thoroughly cleanse and disinfect hands. If possible, wash hands with soap and water.</w:t>
            </w:r>
          </w:p>
          <w:p w:rsidR="003C413D" w:rsidRDefault="003C413D" w:rsidP="003C413D">
            <w:pPr>
              <w:numPr>
                <w:ilvl w:val="0"/>
                <w:numId w:val="13"/>
              </w:numPr>
            </w:pPr>
            <w:r>
              <w:t>Dispose of sealed bag and other trash in the proper authorized manner</w:t>
            </w:r>
          </w:p>
          <w:p w:rsidR="003C413D" w:rsidRDefault="003C413D" w:rsidP="003C413D">
            <w:pPr>
              <w:ind w:left="1380"/>
            </w:pPr>
          </w:p>
          <w:p w:rsidR="003C413D" w:rsidRPr="003C413D" w:rsidRDefault="003C413D" w:rsidP="003C413D">
            <w:pPr>
              <w:ind w:left="1380"/>
            </w:pPr>
            <w:r w:rsidRPr="003C413D">
              <w:rPr>
                <w:b/>
              </w:rPr>
              <w:t>Warning!</w:t>
            </w:r>
            <w:r>
              <w:t xml:space="preserve"> Do not use granular absorber or germicidal wipe on human skin.</w:t>
            </w:r>
          </w:p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CB556F" w:rsidRDefault="00CB556F" w:rsidP="003C413D">
            <w:pPr>
              <w:tabs>
                <w:tab w:val="left" w:pos="180"/>
              </w:tabs>
              <w:ind w:right="432"/>
            </w:pPr>
          </w:p>
          <w:p w:rsidR="00FC6D52" w:rsidRDefault="00FC6D52" w:rsidP="00FC6D52"/>
        </w:tc>
      </w:tr>
      <w:tr w:rsidR="00FC6D52" w:rsidTr="003C413D"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Approved:</w:t>
            </w:r>
          </w:p>
          <w:p w:rsidR="009B7383" w:rsidRDefault="009B7383" w:rsidP="00FC6D52"/>
        </w:tc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CC0DB1" w:rsidRDefault="00CC0DB1" w:rsidP="00FC6D52"/>
          <w:p w:rsidR="00CC0DB1" w:rsidRDefault="00AD63CC" w:rsidP="00FC6D52">
            <w:r>
              <w:t xml:space="preserve">           </w:t>
            </w:r>
            <w:r w:rsidR="00CC0DB1">
              <w:t>1/95</w:t>
            </w:r>
          </w:p>
        </w:tc>
        <w:tc>
          <w:tcPr>
            <w:tcW w:w="2203" w:type="dxa"/>
            <w:shd w:val="clear" w:color="auto" w:fill="auto"/>
          </w:tcPr>
          <w:p w:rsidR="00FC6D52" w:rsidRDefault="001C3652" w:rsidP="00FC6D52">
            <w:r>
              <w:t>Revision Date:</w:t>
            </w:r>
          </w:p>
          <w:p w:rsidR="00AD63CC" w:rsidRDefault="00AD63CC" w:rsidP="00FC6D52"/>
          <w:p w:rsidR="00AD63CC" w:rsidRDefault="005F147D" w:rsidP="00FC6D52">
            <w:r>
              <w:t xml:space="preserve">          10/</w:t>
            </w:r>
            <w:r w:rsidR="00AD63CC">
              <w:t>16</w:t>
            </w:r>
            <w:r>
              <w:t>; 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   </w:t>
            </w:r>
            <w:r w:rsidR="001C3652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C86A14"/>
    <w:multiLevelType w:val="hybridMultilevel"/>
    <w:tmpl w:val="A47E1DC8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3652"/>
    <w:rsid w:val="001C4DE9"/>
    <w:rsid w:val="00333BB5"/>
    <w:rsid w:val="003C413D"/>
    <w:rsid w:val="00495518"/>
    <w:rsid w:val="004A3044"/>
    <w:rsid w:val="005915DC"/>
    <w:rsid w:val="005B31CA"/>
    <w:rsid w:val="005F147D"/>
    <w:rsid w:val="006169D8"/>
    <w:rsid w:val="00693714"/>
    <w:rsid w:val="0084125D"/>
    <w:rsid w:val="008414F9"/>
    <w:rsid w:val="009560CA"/>
    <w:rsid w:val="00977358"/>
    <w:rsid w:val="009B7383"/>
    <w:rsid w:val="009E3269"/>
    <w:rsid w:val="00A91B6D"/>
    <w:rsid w:val="00AD63CC"/>
    <w:rsid w:val="00B2514A"/>
    <w:rsid w:val="00B405E5"/>
    <w:rsid w:val="00B46C84"/>
    <w:rsid w:val="00B731B7"/>
    <w:rsid w:val="00B96F9E"/>
    <w:rsid w:val="00BE224F"/>
    <w:rsid w:val="00C7775D"/>
    <w:rsid w:val="00CB556F"/>
    <w:rsid w:val="00CC0DB1"/>
    <w:rsid w:val="00CF6964"/>
    <w:rsid w:val="00D01EA7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56A52C-29CA-4DC8-8710-F35EF491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8414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2018-09-12T18:29:00Z</dcterms:created>
  <dcterms:modified xsi:type="dcterms:W3CDTF">2018-09-12T18:29:00Z</dcterms:modified>
</cp:coreProperties>
</file>