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  <w:t xml:space="preserve">AUTOPSIES AND POST MORTEMS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124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POLICY: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t>Since the facility routinely transfers all critically ill patients to local hospitals or facilities, there shall be no autopsies performed on the premises.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</w:p>
    <w:p w:rsidR="00000000" w:rsidRDefault="00583A67">
      <w:pPr>
        <w:tabs>
          <w:tab w:val="left" w:pos="-30976"/>
          <w:tab w:val="left" w:pos="0"/>
          <w:tab w:val="left" w:pos="2880"/>
          <w:tab w:val="left" w:pos="50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rPr>
          <w:sz w:val="22"/>
        </w:rPr>
      </w:pPr>
      <w:r>
        <w:rPr>
          <w:sz w:val="22"/>
        </w:rPr>
        <w:tab/>
        <w:t>3/86</w:t>
      </w:r>
      <w:r>
        <w:rPr>
          <w:sz w:val="22"/>
        </w:rPr>
        <w:tab/>
        <w:t>11/99</w:t>
      </w:r>
      <w:r>
        <w:rPr>
          <w:sz w:val="22"/>
        </w:rPr>
        <w:tab/>
      </w:r>
      <w:r>
        <w:rPr>
          <w:sz w:val="22"/>
        </w:rPr>
        <w:tab/>
        <w:t>1 of 1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POSTMORTEM CARE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124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rPr>
          <w:sz w:val="22"/>
        </w:rPr>
      </w:pPr>
      <w:r>
        <w:rPr>
          <w:sz w:val="22"/>
        </w:rPr>
        <w:t>PURPOSE:</w:t>
      </w: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44"/>
        <w:rPr>
          <w:sz w:val="22"/>
        </w:rPr>
      </w:pP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44"/>
        <w:rPr>
          <w:sz w:val="22"/>
        </w:rPr>
      </w:pPr>
      <w:r>
        <w:rPr>
          <w:sz w:val="22"/>
        </w:rPr>
        <w:t>To prepare the body, after death, for the undertaker.</w:t>
      </w: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44"/>
        <w:rPr>
          <w:sz w:val="22"/>
        </w:rPr>
      </w:pP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rPr>
          <w:sz w:val="22"/>
        </w:rPr>
      </w:pPr>
      <w:r>
        <w:rPr>
          <w:sz w:val="22"/>
        </w:rPr>
        <w:t>EQUIPMENT:</w:t>
      </w:r>
    </w:p>
    <w:p w:rsidR="00000000" w:rsidRDefault="00583A67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 w:hanging="432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Wash basin and soap</w:t>
      </w:r>
    </w:p>
    <w:p w:rsidR="00000000" w:rsidRDefault="00583A67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Wash cloth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/>
        <w:rPr>
          <w:sz w:val="22"/>
        </w:rPr>
      </w:pPr>
      <w:r>
        <w:rPr>
          <w:sz w:val="22"/>
        </w:rPr>
        <w:t>3.     Towel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4.     Bed linens as needed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5.     Dentures</w:t>
      </w:r>
    </w:p>
    <w:p w:rsidR="00000000" w:rsidRDefault="00583A67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 w:hanging="432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Crash Cart if needed</w:t>
      </w: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rPr>
          <w:sz w:val="22"/>
        </w:rPr>
      </w:pPr>
    </w:p>
    <w:p w:rsidR="00000000" w:rsidRDefault="00583A67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"/>
        <w:rPr>
          <w:sz w:val="22"/>
        </w:rPr>
      </w:pPr>
      <w:r>
        <w:rPr>
          <w:sz w:val="22"/>
        </w:rPr>
        <w:t>PROCEDURE: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ind w:left="3024" w:hanging="2304"/>
        <w:rPr>
          <w:sz w:val="22"/>
        </w:rPr>
      </w:pPr>
      <w:r>
        <w:rPr>
          <w:sz w:val="22"/>
        </w:rPr>
        <w:t>1. Summary of procedure when death is first suspected:</w:t>
      </w:r>
    </w:p>
    <w:p w:rsidR="00000000" w:rsidRDefault="00583A67">
      <w:pPr>
        <w:tabs>
          <w:tab w:val="left" w:pos="0"/>
          <w:tab w:val="left" w:pos="1296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872" w:hanging="576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Assess patient.</w:t>
      </w:r>
    </w:p>
    <w:p w:rsidR="00000000" w:rsidRDefault="00583A67">
      <w:pPr>
        <w:tabs>
          <w:tab w:val="left" w:pos="0"/>
          <w:tab w:val="left" w:pos="1296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872" w:hanging="576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Initiate emergency care, CPR if necessary, as deemed per patient's Advance Directives and notify emergency services (911), then notify physician.</w:t>
      </w:r>
    </w:p>
    <w:p w:rsidR="00000000" w:rsidRDefault="00583A67">
      <w:pPr>
        <w:tabs>
          <w:tab w:val="left" w:pos="0"/>
          <w:tab w:val="left" w:pos="1296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872" w:hanging="576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 xml:space="preserve">If patient is </w:t>
      </w:r>
      <w:r>
        <w:rPr>
          <w:sz w:val="22"/>
        </w:rPr>
        <w:t>a DNR, notify the physician.</w:t>
      </w:r>
    </w:p>
    <w:p w:rsidR="00000000" w:rsidRDefault="00583A67">
      <w:pPr>
        <w:tabs>
          <w:tab w:val="left" w:pos="0"/>
          <w:tab w:val="left" w:pos="1296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872" w:hanging="576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  <w:t>Notify the coroner who will come to the facility or give instructions over the phone.</w:t>
      </w:r>
    </w:p>
    <w:p w:rsidR="00000000" w:rsidRDefault="00583A67">
      <w:pPr>
        <w:tabs>
          <w:tab w:val="left" w:pos="0"/>
          <w:tab w:val="left" w:pos="1296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872" w:hanging="576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  <w:t>Notify the family or designated emergency contact.</w:t>
      </w:r>
    </w:p>
    <w:p w:rsidR="00000000" w:rsidRDefault="00583A67">
      <w:pPr>
        <w:tabs>
          <w:tab w:val="left" w:pos="0"/>
          <w:tab w:val="left" w:pos="1296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872" w:hanging="576"/>
        <w:rPr>
          <w:sz w:val="22"/>
        </w:rPr>
      </w:pPr>
      <w:r>
        <w:rPr>
          <w:sz w:val="22"/>
        </w:rPr>
        <w:t>f.</w:t>
      </w:r>
      <w:r>
        <w:rPr>
          <w:sz w:val="22"/>
        </w:rPr>
        <w:tab/>
        <w:t>Notify mortuary of patient's choice or local mortuary when consent has been given by coroner to release the body.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Body should not be disturbed until death has been verified by the physician or order obtained to release body.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Lower head, leave one pillow under the head.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Close eyes, restore dentures and close mouth.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Bathe bod</w:t>
      </w:r>
      <w:r>
        <w:rPr>
          <w:sz w:val="22"/>
        </w:rPr>
        <w:t>y, if necessary.  Comb hair.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Place a folded towel under the chin to prop head in position until death process stiffens the features.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7'.</w:t>
      </w:r>
      <w:r>
        <w:rPr>
          <w:sz w:val="22"/>
        </w:rPr>
        <w:tab/>
        <w:t>Remove: drainage tubes, adhesive marks from skin with solvent, dressings, appliances, rings and/or jewelry.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Close draining wounds with adhesive,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Straighten extremities, place arms at sides.  Most undertakers prefer that the body be handled as little as possible except to see that it is clean.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296" w:hanging="576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If dentures are not placed in the mouth, they should be placed in a </w:t>
      </w:r>
      <w:r>
        <w:rPr>
          <w:sz w:val="22"/>
        </w:rPr>
        <w:t>valuables envelope, with eyeglasses, and given to the undertaker.  Get signature of undertaker for valuables, dentures, etc.</w:t>
      </w: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2/86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1/96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of 2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 xml:space="preserve">POSTMORTEM CARE (Cont.)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124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720"/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Clean and care for complete unit after removal of body.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720"/>
        <w:jc w:val="both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>Post-mortem care given.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720"/>
        <w:jc w:val="both"/>
        <w:rPr>
          <w:sz w:val="22"/>
        </w:rPr>
      </w:pPr>
      <w:r>
        <w:rPr>
          <w:sz w:val="22"/>
        </w:rPr>
        <w:t>13.</w:t>
      </w:r>
      <w:r>
        <w:rPr>
          <w:sz w:val="22"/>
        </w:rPr>
        <w:tab/>
        <w:t>Time body removed from premises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1440" w:hanging="720"/>
        <w:jc w:val="both"/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  <w:t>Disposal of valuables and clothing.</w:t>
      </w: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z w:val="22"/>
        </w:rPr>
      </w:pPr>
      <w:r>
        <w:rPr>
          <w:sz w:val="22"/>
        </w:rPr>
        <w:t>CHARTING:</w:t>
      </w: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 w:hanging="576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Time respirations apparently ceased.</w:t>
      </w: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 w:hanging="576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Time releasing body, who released to, and by whom pronounced dead, or time and </w:t>
      </w:r>
      <w:r>
        <w:rPr>
          <w:sz w:val="22"/>
        </w:rPr>
        <w:t>order of physician.</w:t>
      </w: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 w:hanging="576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Member of family notified, by whom, and time.</w:t>
      </w: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</w:p>
    <w:p w:rsidR="00000000" w:rsidRDefault="00583A67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2/86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1/96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 of 2</w:t>
      </w:r>
    </w:p>
    <w:sectPr w:rsidR="00000000">
      <w:pgSz w:w="12240" w:h="15840"/>
      <w:pgMar w:top="158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A67"/>
    <w:rsid w:val="005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E0CD-E93B-4E67-80C9-D4B0F1F3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Dell Computer Corporation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Administrator</cp:lastModifiedBy>
  <cp:revision>2</cp:revision>
  <cp:lastPrinted>2000-05-16T15:14:00Z</cp:lastPrinted>
  <dcterms:created xsi:type="dcterms:W3CDTF">2018-09-12T18:28:00Z</dcterms:created>
  <dcterms:modified xsi:type="dcterms:W3CDTF">2018-09-12T18:28:00Z</dcterms:modified>
</cp:coreProperties>
</file>