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FC6D52" w:rsidP="00FC6D52">
            <w:r>
              <w:t xml:space="preserve">SUBJECT: </w:t>
            </w:r>
            <w:r w:rsidR="00BC5BF6">
              <w:t xml:space="preserve"> </w:t>
            </w:r>
            <w:r w:rsidR="001F4527">
              <w:t xml:space="preserve">     </w:t>
            </w:r>
            <w:r w:rsidR="00051E96">
              <w:t>STAGING AND PRESSURE ULCER PROTOCOL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051E96" w:rsidRDefault="00051E96" w:rsidP="00051E96">
            <w:r w:rsidRPr="004E4BED">
              <w:rPr>
                <w:b/>
              </w:rPr>
              <w:t xml:space="preserve">Stage I:  </w:t>
            </w:r>
            <w:r w:rsidRPr="004E4BED">
              <w:t>Intact skin with non-</w:t>
            </w:r>
            <w:proofErr w:type="spellStart"/>
            <w:r w:rsidRPr="004E4BED">
              <w:t>blanchable</w:t>
            </w:r>
            <w:proofErr w:type="spellEnd"/>
            <w:r w:rsidRPr="004E4BED">
              <w:t xml:space="preserve"> redness of localized area usually over a bony prominence. </w:t>
            </w:r>
            <w:r>
              <w:t xml:space="preserve"> Darkly pigmented skin may not have visible blanching; its color may differ from the surrounding area.</w:t>
            </w:r>
          </w:p>
          <w:p w:rsidR="00051E96" w:rsidRDefault="00051E96" w:rsidP="00051E96"/>
          <w:p w:rsidR="00051E96" w:rsidRDefault="00051E96" w:rsidP="00051E96">
            <w:pPr>
              <w:numPr>
                <w:ilvl w:val="0"/>
                <w:numId w:val="26"/>
              </w:numPr>
            </w:pPr>
            <w:r>
              <w:t>Nurse to initiate newly acquired skin sheet.</w:t>
            </w:r>
          </w:p>
          <w:p w:rsidR="00051E96" w:rsidRDefault="00051E96" w:rsidP="00051E96">
            <w:pPr>
              <w:numPr>
                <w:ilvl w:val="0"/>
                <w:numId w:val="26"/>
              </w:numPr>
            </w:pPr>
            <w:r>
              <w:t>Initiate positioning/turning schedule per licensed nurse if appropriate.</w:t>
            </w:r>
          </w:p>
          <w:p w:rsidR="00051E96" w:rsidRDefault="00051E96" w:rsidP="00051E96">
            <w:pPr>
              <w:numPr>
                <w:ilvl w:val="0"/>
                <w:numId w:val="26"/>
              </w:numPr>
            </w:pPr>
            <w:r>
              <w:t>Apply proper in house skin care products.</w:t>
            </w:r>
          </w:p>
          <w:p w:rsidR="00051E96" w:rsidRDefault="00051E96" w:rsidP="00051E96">
            <w:pPr>
              <w:numPr>
                <w:ilvl w:val="0"/>
                <w:numId w:val="26"/>
              </w:numPr>
            </w:pPr>
            <w:r>
              <w:t>Notify physician.</w:t>
            </w:r>
          </w:p>
          <w:p w:rsidR="00051E96" w:rsidRDefault="00051E96" w:rsidP="00051E96">
            <w:pPr>
              <w:numPr>
                <w:ilvl w:val="0"/>
                <w:numId w:val="26"/>
              </w:numPr>
            </w:pPr>
            <w:r>
              <w:t>Nursing to monitor at a minimum of weekly.</w:t>
            </w:r>
          </w:p>
          <w:p w:rsidR="00051E96" w:rsidRDefault="00051E96" w:rsidP="00051E96">
            <w:pPr>
              <w:numPr>
                <w:ilvl w:val="0"/>
                <w:numId w:val="26"/>
              </w:numPr>
            </w:pPr>
            <w:r>
              <w:t>Weights as ordered.</w:t>
            </w:r>
          </w:p>
          <w:p w:rsidR="00051E96" w:rsidRDefault="00051E96" w:rsidP="00051E96">
            <w:pPr>
              <w:numPr>
                <w:ilvl w:val="0"/>
                <w:numId w:val="26"/>
              </w:numPr>
            </w:pPr>
            <w:r>
              <w:t>Notify Dietary Department.  Add Vitamin C juice ½ c. BID.</w:t>
            </w:r>
          </w:p>
          <w:p w:rsidR="00051E96" w:rsidRDefault="00051E96" w:rsidP="00051E96"/>
          <w:p w:rsidR="00051E96" w:rsidRDefault="00051E96" w:rsidP="00051E96"/>
          <w:p w:rsidR="00051E96" w:rsidRDefault="00051E96" w:rsidP="00051E96">
            <w:r w:rsidRPr="004E4BED">
              <w:rPr>
                <w:b/>
              </w:rPr>
              <w:t>Stage II:</w:t>
            </w:r>
            <w:r>
              <w:t xml:space="preserve">  Partial thickness loss of dermis presenting as a shallow open ulcer with a red/pink wound bed, without slough.  May also present as an intact or open/ruptured serum-filled blister.</w:t>
            </w:r>
          </w:p>
          <w:p w:rsidR="00051E96" w:rsidRDefault="00051E96" w:rsidP="00051E96"/>
          <w:p w:rsidR="00051E96" w:rsidRDefault="00051E96" w:rsidP="00051E96">
            <w:pPr>
              <w:numPr>
                <w:ilvl w:val="0"/>
                <w:numId w:val="27"/>
              </w:numPr>
            </w:pPr>
            <w:r>
              <w:t>Nurse to initiate newly acquired skin sheet.</w:t>
            </w:r>
          </w:p>
          <w:p w:rsidR="00051E96" w:rsidRDefault="00051E96" w:rsidP="00051E96">
            <w:pPr>
              <w:numPr>
                <w:ilvl w:val="0"/>
                <w:numId w:val="27"/>
              </w:numPr>
            </w:pPr>
            <w:r>
              <w:t>Initial and weekly measurements of involved area.  Document on pressure sheet.</w:t>
            </w:r>
          </w:p>
          <w:p w:rsidR="00051E96" w:rsidRDefault="00051E96" w:rsidP="00051E96">
            <w:pPr>
              <w:numPr>
                <w:ilvl w:val="0"/>
                <w:numId w:val="27"/>
              </w:numPr>
            </w:pPr>
            <w:r>
              <w:t>Notify dietary manager of Stage II.</w:t>
            </w:r>
          </w:p>
          <w:p w:rsidR="00051E96" w:rsidRDefault="00051E96" w:rsidP="00051E96">
            <w:pPr>
              <w:numPr>
                <w:ilvl w:val="0"/>
                <w:numId w:val="27"/>
              </w:numPr>
            </w:pPr>
            <w:r>
              <w:t>Weights as ordered.</w:t>
            </w:r>
          </w:p>
          <w:p w:rsidR="00051E96" w:rsidRDefault="00051E96" w:rsidP="00051E96">
            <w:pPr>
              <w:numPr>
                <w:ilvl w:val="0"/>
                <w:numId w:val="27"/>
              </w:numPr>
            </w:pPr>
            <w:r>
              <w:t>Initiate positioning/turning schedule per licensed nurse if appropriate.</w:t>
            </w:r>
          </w:p>
          <w:p w:rsidR="00051E96" w:rsidRDefault="00051E96" w:rsidP="00051E96">
            <w:pPr>
              <w:numPr>
                <w:ilvl w:val="0"/>
                <w:numId w:val="27"/>
              </w:numPr>
            </w:pPr>
            <w:r>
              <w:t>Notify physician for treatment orders.</w:t>
            </w:r>
          </w:p>
          <w:p w:rsidR="00051E96" w:rsidRDefault="00051E96" w:rsidP="00051E96">
            <w:pPr>
              <w:numPr>
                <w:ilvl w:val="0"/>
                <w:numId w:val="27"/>
              </w:numPr>
            </w:pPr>
            <w:r>
              <w:t>Initiate air mattress overlay for bed and/or cushion for chair.</w:t>
            </w:r>
          </w:p>
          <w:p w:rsidR="00051E96" w:rsidRDefault="00051E96" w:rsidP="00051E96">
            <w:pPr>
              <w:numPr>
                <w:ilvl w:val="0"/>
                <w:numId w:val="27"/>
              </w:numPr>
            </w:pPr>
            <w:r>
              <w:t>Dietary manager to have Registered Dietician do nutritional assessment at next visit.</w:t>
            </w:r>
          </w:p>
          <w:p w:rsidR="00051E96" w:rsidRDefault="00051E96" w:rsidP="00051E96">
            <w:pPr>
              <w:numPr>
                <w:ilvl w:val="0"/>
                <w:numId w:val="27"/>
              </w:numPr>
            </w:pPr>
            <w:r>
              <w:t>If not already on a dietary supplement initiated BID.</w:t>
            </w:r>
          </w:p>
          <w:p w:rsidR="00051E96" w:rsidRDefault="00051E96" w:rsidP="00051E96">
            <w:pPr>
              <w:numPr>
                <w:ilvl w:val="0"/>
                <w:numId w:val="27"/>
              </w:numPr>
            </w:pPr>
            <w:r>
              <w:t>If not already on vitamin, notify physician and recommend a multivitamin.</w:t>
            </w:r>
          </w:p>
          <w:p w:rsidR="00051E96" w:rsidRDefault="00051E96" w:rsidP="00051E96">
            <w:pPr>
              <w:numPr>
                <w:ilvl w:val="0"/>
                <w:numId w:val="27"/>
              </w:numPr>
            </w:pPr>
            <w:r>
              <w:t>Add vitamin C juice ½ cup BID.</w:t>
            </w:r>
          </w:p>
          <w:p w:rsidR="00051E96" w:rsidRDefault="00051E96" w:rsidP="00051E96"/>
          <w:p w:rsidR="00051E96" w:rsidRDefault="00051E96" w:rsidP="00051E96">
            <w:r w:rsidRPr="004E4BED">
              <w:rPr>
                <w:b/>
              </w:rPr>
              <w:t>Stage III:</w:t>
            </w:r>
            <w:r>
              <w:t xml:space="preserve">  Full thickness skin loss.  Subcutaneous fat may be visible but bone, tendon, or muscle is not exposed.</w:t>
            </w:r>
          </w:p>
          <w:p w:rsidR="00051E96" w:rsidRDefault="00051E96" w:rsidP="00051E96">
            <w:r>
              <w:t>Slough may be present but does not obscure the depth of tissue loss.  May include undermining and tunneling.</w:t>
            </w:r>
          </w:p>
          <w:p w:rsidR="00051E96" w:rsidRDefault="00051E96" w:rsidP="00051E96">
            <w:pPr>
              <w:numPr>
                <w:ilvl w:val="0"/>
                <w:numId w:val="28"/>
              </w:numPr>
            </w:pPr>
            <w:r>
              <w:t>Nurse to initiate skin sheet.</w:t>
            </w:r>
          </w:p>
          <w:p w:rsidR="00051E96" w:rsidRDefault="00051E96" w:rsidP="00051E96">
            <w:pPr>
              <w:numPr>
                <w:ilvl w:val="0"/>
                <w:numId w:val="28"/>
              </w:numPr>
            </w:pPr>
            <w:r>
              <w:t>Initial and weekly measurements of involved area.  Document findings.</w:t>
            </w:r>
          </w:p>
          <w:p w:rsidR="00051E96" w:rsidRDefault="00051E96" w:rsidP="00051E96">
            <w:pPr>
              <w:numPr>
                <w:ilvl w:val="0"/>
                <w:numId w:val="28"/>
              </w:numPr>
            </w:pPr>
            <w:r>
              <w:t>Initiate positioning/turning schedule per licensed nurse if appropriate.</w:t>
            </w:r>
          </w:p>
          <w:p w:rsidR="00051E96" w:rsidRDefault="00051E96" w:rsidP="00051E96">
            <w:pPr>
              <w:numPr>
                <w:ilvl w:val="0"/>
                <w:numId w:val="28"/>
              </w:numPr>
            </w:pPr>
            <w:r>
              <w:t>Notify physician for treatment order or for change in condition.</w:t>
            </w:r>
          </w:p>
          <w:p w:rsidR="00051E96" w:rsidRDefault="00051E96" w:rsidP="00051E96">
            <w:pPr>
              <w:numPr>
                <w:ilvl w:val="0"/>
                <w:numId w:val="28"/>
              </w:numPr>
            </w:pPr>
            <w:r>
              <w:t>Notify Dietary manager of Stage III.</w:t>
            </w:r>
          </w:p>
          <w:p w:rsidR="00051E96" w:rsidRDefault="00051E96" w:rsidP="00051E96">
            <w:pPr>
              <w:numPr>
                <w:ilvl w:val="0"/>
                <w:numId w:val="28"/>
              </w:numPr>
            </w:pPr>
            <w:r>
              <w:t>Weights as ordered.</w:t>
            </w:r>
          </w:p>
          <w:p w:rsidR="00051E96" w:rsidRDefault="00051E96" w:rsidP="00051E96">
            <w:pPr>
              <w:numPr>
                <w:ilvl w:val="0"/>
                <w:numId w:val="28"/>
              </w:numPr>
            </w:pPr>
            <w:r>
              <w:t>Nutritional assessment by Registered Dietician on next visit.</w:t>
            </w:r>
          </w:p>
          <w:p w:rsidR="00051E96" w:rsidRDefault="00051E96" w:rsidP="00051E96">
            <w:pPr>
              <w:numPr>
                <w:ilvl w:val="0"/>
                <w:numId w:val="28"/>
              </w:numPr>
            </w:pPr>
            <w:r>
              <w:t>Dietary add vitamin C juice, TID and 2oz. Protein with breakfast.</w:t>
            </w:r>
          </w:p>
          <w:p w:rsidR="00051E96" w:rsidRDefault="00051E96" w:rsidP="00051E96">
            <w:pPr>
              <w:numPr>
                <w:ilvl w:val="0"/>
                <w:numId w:val="28"/>
              </w:numPr>
            </w:pPr>
            <w:r>
              <w:t>If not already on dietary supplement initiate BID.</w:t>
            </w:r>
          </w:p>
          <w:p w:rsidR="00051E96" w:rsidRDefault="00051E96" w:rsidP="00051E96">
            <w:pPr>
              <w:numPr>
                <w:ilvl w:val="0"/>
                <w:numId w:val="28"/>
              </w:numPr>
            </w:pPr>
            <w:r>
              <w:t>If not already on vitamin, notify physician and recommend multivitamin with zinc.</w:t>
            </w:r>
          </w:p>
          <w:p w:rsidR="00051E96" w:rsidRDefault="00051E96" w:rsidP="00051E96">
            <w:pPr>
              <w:numPr>
                <w:ilvl w:val="0"/>
                <w:numId w:val="28"/>
              </w:numPr>
            </w:pPr>
            <w:r>
              <w:t>If diabetic recommend multivitamin, 220mg zinc, and vitamin C 500mg. Table daily.</w:t>
            </w:r>
          </w:p>
          <w:p w:rsidR="00617068" w:rsidRDefault="00051E96" w:rsidP="00051E96">
            <w:pPr>
              <w:numPr>
                <w:ilvl w:val="0"/>
                <w:numId w:val="28"/>
              </w:numPr>
            </w:pPr>
            <w:r>
              <w:t>Initiate air mattress overlay for bed and/or cushion for chair.</w:t>
            </w:r>
          </w:p>
          <w:p w:rsidR="00051E96" w:rsidRDefault="00051E96" w:rsidP="00051E96">
            <w:pPr>
              <w:ind w:left="720"/>
            </w:pPr>
          </w:p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051E96">
              <w:t>1 of 3</w:t>
            </w:r>
          </w:p>
          <w:p w:rsidR="00FC6D52" w:rsidRDefault="00FC6D52" w:rsidP="00FC6D52"/>
        </w:tc>
      </w:tr>
    </w:tbl>
    <w:p w:rsidR="00B731B7" w:rsidRDefault="00B731B7" w:rsidP="00B731B7"/>
    <w:p w:rsidR="00EB7F69" w:rsidRDefault="00EB7F69" w:rsidP="00B731B7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EB7F69" w:rsidTr="002A730C">
        <w:tc>
          <w:tcPr>
            <w:tcW w:w="8748" w:type="dxa"/>
            <w:gridSpan w:val="4"/>
            <w:vAlign w:val="center"/>
          </w:tcPr>
          <w:p w:rsidR="00EB7F69" w:rsidRDefault="00EB7F69" w:rsidP="002A730C"/>
          <w:p w:rsidR="00EB7F69" w:rsidRDefault="00EB7F69" w:rsidP="002A730C">
            <w:r>
              <w:t xml:space="preserve">SUBJECT:       </w:t>
            </w:r>
            <w:r w:rsidR="00051E96">
              <w:t>STAGING AND PRESSURE ULCER PROTOCOL</w:t>
            </w:r>
          </w:p>
          <w:p w:rsidR="00EB7F69" w:rsidRDefault="00EB7F69" w:rsidP="002A730C"/>
        </w:tc>
        <w:tc>
          <w:tcPr>
            <w:tcW w:w="2340" w:type="dxa"/>
            <w:gridSpan w:val="2"/>
          </w:tcPr>
          <w:p w:rsidR="00EB7F69" w:rsidRDefault="00EB7F69" w:rsidP="002A730C"/>
          <w:p w:rsidR="00EB7F69" w:rsidRPr="001F4527" w:rsidRDefault="00EB7F69" w:rsidP="002A73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Pr="00C826D3">
              <w:rPr>
                <w:sz w:val="22"/>
              </w:rPr>
              <w:t xml:space="preserve"> </w:t>
            </w:r>
          </w:p>
          <w:p w:rsidR="00EB7F69" w:rsidRDefault="00EB7F69" w:rsidP="002A730C"/>
        </w:tc>
      </w:tr>
      <w:tr w:rsidR="00EB7F69" w:rsidTr="002A730C">
        <w:tc>
          <w:tcPr>
            <w:tcW w:w="11088" w:type="dxa"/>
            <w:gridSpan w:val="6"/>
          </w:tcPr>
          <w:p w:rsidR="00EB7F69" w:rsidRDefault="00EB7F69" w:rsidP="002A730C"/>
          <w:p w:rsidR="00051E96" w:rsidRDefault="00051E96" w:rsidP="00051E96">
            <w:r w:rsidRPr="004E4BED">
              <w:rPr>
                <w:b/>
              </w:rPr>
              <w:t>Stage IV:</w:t>
            </w:r>
            <w:r>
              <w:t xml:space="preserve">  Full thickness tissue loss with exposed bone, tendon, or muscle.  Slough or </w:t>
            </w:r>
            <w:proofErr w:type="spellStart"/>
            <w:r>
              <w:t>eschar</w:t>
            </w:r>
            <w:proofErr w:type="spellEnd"/>
            <w:r>
              <w:t xml:space="preserve"> may be present on some parts of the wound bed.  Often include undermining or tunneling.</w:t>
            </w:r>
          </w:p>
          <w:p w:rsidR="00051E96" w:rsidRDefault="00051E96" w:rsidP="00051E96">
            <w:pPr>
              <w:numPr>
                <w:ilvl w:val="0"/>
                <w:numId w:val="30"/>
              </w:numPr>
            </w:pPr>
            <w:r>
              <w:t>Nurse to initiate newly acquired skin sheet.</w:t>
            </w:r>
          </w:p>
          <w:p w:rsidR="00051E96" w:rsidRDefault="00051E96" w:rsidP="00051E96">
            <w:pPr>
              <w:numPr>
                <w:ilvl w:val="0"/>
                <w:numId w:val="30"/>
              </w:numPr>
            </w:pPr>
            <w:r>
              <w:t>Initial and weekly measurements of involved area.  Document findings.</w:t>
            </w:r>
          </w:p>
          <w:p w:rsidR="00051E96" w:rsidRDefault="00051E96" w:rsidP="00051E96">
            <w:pPr>
              <w:numPr>
                <w:ilvl w:val="0"/>
                <w:numId w:val="30"/>
              </w:numPr>
            </w:pPr>
            <w:r>
              <w:t>Notify physician for treatment order or for change in condition.</w:t>
            </w:r>
          </w:p>
          <w:p w:rsidR="00051E96" w:rsidRDefault="00051E96" w:rsidP="00051E96">
            <w:pPr>
              <w:numPr>
                <w:ilvl w:val="0"/>
                <w:numId w:val="30"/>
              </w:numPr>
            </w:pPr>
            <w:r>
              <w:t>Notify physician of any signs of infection.</w:t>
            </w:r>
          </w:p>
          <w:p w:rsidR="00051E96" w:rsidRDefault="00051E96" w:rsidP="00051E96">
            <w:pPr>
              <w:numPr>
                <w:ilvl w:val="0"/>
                <w:numId w:val="30"/>
              </w:numPr>
            </w:pPr>
            <w:r>
              <w:t>Notify Dietary manager of Stage IV.</w:t>
            </w:r>
          </w:p>
          <w:p w:rsidR="00051E96" w:rsidRDefault="00051E96" w:rsidP="00051E96">
            <w:pPr>
              <w:numPr>
                <w:ilvl w:val="0"/>
                <w:numId w:val="30"/>
              </w:numPr>
            </w:pPr>
            <w:r>
              <w:t>Initiate I &amp; O.</w:t>
            </w:r>
          </w:p>
          <w:p w:rsidR="00051E96" w:rsidRDefault="00051E96" w:rsidP="00051E96">
            <w:pPr>
              <w:numPr>
                <w:ilvl w:val="0"/>
                <w:numId w:val="30"/>
              </w:numPr>
            </w:pPr>
            <w:r>
              <w:t>Nutritional assessment by Registered Dietician on next visit.</w:t>
            </w:r>
          </w:p>
          <w:p w:rsidR="00051E96" w:rsidRDefault="00051E96" w:rsidP="00051E96">
            <w:pPr>
              <w:numPr>
                <w:ilvl w:val="0"/>
                <w:numId w:val="30"/>
              </w:numPr>
            </w:pPr>
            <w:r>
              <w:t>Vitamin C juice ½ Cup TID, 2 oz. Protein at breakfast.</w:t>
            </w:r>
          </w:p>
          <w:p w:rsidR="00051E96" w:rsidRDefault="00051E96" w:rsidP="00051E96">
            <w:pPr>
              <w:numPr>
                <w:ilvl w:val="0"/>
                <w:numId w:val="30"/>
              </w:numPr>
            </w:pPr>
            <w:r>
              <w:t>If not already on dietary supplement initiate BID and double meat portion at lunch, dependent on diet and if not contraindicated.</w:t>
            </w:r>
          </w:p>
          <w:p w:rsidR="00051E96" w:rsidRDefault="00051E96" w:rsidP="00051E96">
            <w:pPr>
              <w:numPr>
                <w:ilvl w:val="0"/>
                <w:numId w:val="30"/>
              </w:numPr>
            </w:pPr>
            <w:r>
              <w:t>If not already on vitamin, notify physician and recommend multivitamin with zinc.</w:t>
            </w:r>
          </w:p>
          <w:p w:rsidR="00051E96" w:rsidRDefault="00051E96" w:rsidP="00051E96">
            <w:pPr>
              <w:numPr>
                <w:ilvl w:val="0"/>
                <w:numId w:val="30"/>
              </w:numPr>
            </w:pPr>
            <w:r>
              <w:t>If diabetic and not already on dietary supplement notify physician and recommend sugar free dietary supplement BID.</w:t>
            </w:r>
          </w:p>
          <w:p w:rsidR="00051E96" w:rsidRDefault="00051E96" w:rsidP="00051E96">
            <w:pPr>
              <w:numPr>
                <w:ilvl w:val="0"/>
                <w:numId w:val="30"/>
              </w:numPr>
            </w:pPr>
            <w:r>
              <w:t>If diabetic recommend multivitamin with zinc and vitamin C 500 mg. daily.</w:t>
            </w:r>
          </w:p>
          <w:p w:rsidR="00051E96" w:rsidRDefault="00051E96" w:rsidP="00051E96">
            <w:pPr>
              <w:numPr>
                <w:ilvl w:val="0"/>
                <w:numId w:val="30"/>
              </w:numPr>
            </w:pPr>
            <w:r>
              <w:t>Initiate positioning/turning schedule.</w:t>
            </w:r>
          </w:p>
          <w:p w:rsidR="00051E96" w:rsidRDefault="00051E96" w:rsidP="00051E96">
            <w:pPr>
              <w:numPr>
                <w:ilvl w:val="0"/>
                <w:numId w:val="30"/>
              </w:numPr>
            </w:pPr>
            <w:r>
              <w:t>Initiate air mattress and/or chair cushion.</w:t>
            </w:r>
          </w:p>
          <w:p w:rsidR="00051E96" w:rsidRDefault="00051E96" w:rsidP="00051E96">
            <w:pPr>
              <w:numPr>
                <w:ilvl w:val="0"/>
                <w:numId w:val="30"/>
              </w:numPr>
            </w:pPr>
            <w:r>
              <w:t>If after 2-4 weeks, no improvement is noted or it is worsening notify MD for change in treatment orders.</w:t>
            </w:r>
          </w:p>
          <w:p w:rsidR="00051E96" w:rsidRDefault="00051E96" w:rsidP="00051E96">
            <w:pPr>
              <w:ind w:left="720"/>
            </w:pPr>
          </w:p>
          <w:p w:rsidR="00051E96" w:rsidRDefault="00051E96" w:rsidP="00051E96">
            <w:r w:rsidRPr="00267CF3">
              <w:rPr>
                <w:b/>
              </w:rPr>
              <w:t xml:space="preserve"> </w:t>
            </w:r>
            <w:proofErr w:type="spellStart"/>
            <w:r w:rsidRPr="00267CF3">
              <w:rPr>
                <w:b/>
              </w:rPr>
              <w:t>Unstageable</w:t>
            </w:r>
            <w:proofErr w:type="spellEnd"/>
            <w:r w:rsidRPr="00267CF3">
              <w:rPr>
                <w:b/>
              </w:rPr>
              <w:t>:</w:t>
            </w:r>
            <w:r>
              <w:t xml:space="preserve">  Full thickness tissue loss in which the base of the ulcer in covered by slough (yellow, tan, gray, green, or brown) and/or </w:t>
            </w:r>
            <w:proofErr w:type="spellStart"/>
            <w:r>
              <w:t>eschar</w:t>
            </w:r>
            <w:proofErr w:type="spellEnd"/>
            <w:r>
              <w:t xml:space="preserve"> (tan, brown, or black) in the wound bed.</w:t>
            </w:r>
          </w:p>
          <w:p w:rsidR="00051E96" w:rsidRDefault="00051E96" w:rsidP="00051E96">
            <w:pPr>
              <w:numPr>
                <w:ilvl w:val="0"/>
                <w:numId w:val="31"/>
              </w:numPr>
            </w:pPr>
            <w:r>
              <w:t>Treat as Stage IV.</w:t>
            </w:r>
          </w:p>
          <w:p w:rsidR="00051E96" w:rsidRDefault="00051E96" w:rsidP="00051E96"/>
          <w:p w:rsidR="00051E96" w:rsidRDefault="00051E96" w:rsidP="00051E96">
            <w:r w:rsidRPr="00267CF3">
              <w:rPr>
                <w:b/>
              </w:rPr>
              <w:t>Deep Tissue Injury:</w:t>
            </w:r>
            <w:r>
              <w:t xml:space="preserve">  Purple or maroon localized area of discolored intact skin or blood filled blister due to damage of underlying soft tissue from pressure and/or shear.  The area may be preceded by tissue that is painful, firm, mushy, boggy, warmer or cooler as compared to adjacent tissue.</w:t>
            </w:r>
          </w:p>
          <w:p w:rsidR="00051E96" w:rsidRDefault="00051E96" w:rsidP="00051E96">
            <w:pPr>
              <w:numPr>
                <w:ilvl w:val="0"/>
                <w:numId w:val="31"/>
              </w:numPr>
            </w:pPr>
            <w:proofErr w:type="spellStart"/>
            <w:r>
              <w:t>On going</w:t>
            </w:r>
            <w:proofErr w:type="spellEnd"/>
            <w:r>
              <w:t xml:space="preserve"> assessment for complications (i.e.):</w:t>
            </w:r>
          </w:p>
          <w:p w:rsidR="00051E96" w:rsidRDefault="00051E96" w:rsidP="00051E96">
            <w:pPr>
              <w:numPr>
                <w:ilvl w:val="0"/>
                <w:numId w:val="29"/>
              </w:numPr>
            </w:pPr>
            <w:proofErr w:type="spellStart"/>
            <w:r>
              <w:t>Osteomyelitis</w:t>
            </w:r>
            <w:proofErr w:type="spellEnd"/>
          </w:p>
          <w:p w:rsidR="00051E96" w:rsidRDefault="00051E96" w:rsidP="00051E96">
            <w:pPr>
              <w:numPr>
                <w:ilvl w:val="0"/>
                <w:numId w:val="29"/>
              </w:numPr>
            </w:pPr>
            <w:proofErr w:type="spellStart"/>
            <w:r>
              <w:t>Bacteremia</w:t>
            </w:r>
            <w:proofErr w:type="spellEnd"/>
          </w:p>
          <w:p w:rsidR="00051E96" w:rsidRDefault="00051E96" w:rsidP="00051E96">
            <w:pPr>
              <w:numPr>
                <w:ilvl w:val="0"/>
                <w:numId w:val="29"/>
              </w:numPr>
            </w:pPr>
            <w:r>
              <w:t xml:space="preserve">Advancing </w:t>
            </w:r>
            <w:proofErr w:type="spellStart"/>
            <w:r>
              <w:t>Cellulitis</w:t>
            </w:r>
            <w:proofErr w:type="spellEnd"/>
          </w:p>
          <w:p w:rsidR="00051E96" w:rsidRDefault="00051E96" w:rsidP="00051E96">
            <w:pPr>
              <w:numPr>
                <w:ilvl w:val="0"/>
                <w:numId w:val="29"/>
              </w:numPr>
            </w:pPr>
            <w:proofErr w:type="spellStart"/>
            <w:r>
              <w:t>Endocrditis</w:t>
            </w:r>
            <w:proofErr w:type="spellEnd"/>
          </w:p>
          <w:p w:rsidR="00051E96" w:rsidRDefault="00051E96" w:rsidP="00051E96">
            <w:pPr>
              <w:numPr>
                <w:ilvl w:val="0"/>
                <w:numId w:val="29"/>
              </w:numPr>
            </w:pPr>
            <w:r>
              <w:t>Maggot infestation</w:t>
            </w:r>
          </w:p>
          <w:p w:rsidR="00051E96" w:rsidRDefault="00051E96" w:rsidP="00051E96">
            <w:pPr>
              <w:numPr>
                <w:ilvl w:val="0"/>
                <w:numId w:val="29"/>
              </w:numPr>
            </w:pPr>
            <w:r>
              <w:t>Meningitis</w:t>
            </w:r>
          </w:p>
          <w:p w:rsidR="00051E96" w:rsidRDefault="00051E96" w:rsidP="00051E96">
            <w:pPr>
              <w:numPr>
                <w:ilvl w:val="0"/>
                <w:numId w:val="29"/>
              </w:numPr>
            </w:pPr>
            <w:r>
              <w:t>Sinus tract or abscess</w:t>
            </w:r>
          </w:p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</w:tc>
      </w:tr>
      <w:tr w:rsidR="00EB7F69" w:rsidTr="002A730C">
        <w:tc>
          <w:tcPr>
            <w:tcW w:w="2203" w:type="dxa"/>
          </w:tcPr>
          <w:p w:rsidR="00EB7F69" w:rsidRDefault="00EB7F69" w:rsidP="002A730C">
            <w:r>
              <w:t>Approved:</w:t>
            </w:r>
          </w:p>
        </w:tc>
        <w:tc>
          <w:tcPr>
            <w:tcW w:w="2203" w:type="dxa"/>
          </w:tcPr>
          <w:p w:rsidR="00EB7F69" w:rsidRDefault="00EB7F69" w:rsidP="002A730C">
            <w:r>
              <w:t>Effective Date:</w:t>
            </w:r>
          </w:p>
        </w:tc>
        <w:tc>
          <w:tcPr>
            <w:tcW w:w="2203" w:type="dxa"/>
          </w:tcPr>
          <w:p w:rsidR="00EB7F69" w:rsidRDefault="00EB7F69" w:rsidP="002A730C">
            <w:r>
              <w:t>Revision Date:</w:t>
            </w:r>
          </w:p>
          <w:p w:rsidR="00EB7F69" w:rsidRDefault="00EB7F69" w:rsidP="002A730C"/>
          <w:p w:rsidR="00EB7F69" w:rsidRDefault="00EB7F69" w:rsidP="002A730C"/>
        </w:tc>
        <w:tc>
          <w:tcPr>
            <w:tcW w:w="2203" w:type="dxa"/>
            <w:gridSpan w:val="2"/>
          </w:tcPr>
          <w:p w:rsidR="00EB7F69" w:rsidRDefault="00EB7F69" w:rsidP="002A730C">
            <w:r>
              <w:t>Change No.:</w:t>
            </w:r>
          </w:p>
        </w:tc>
        <w:tc>
          <w:tcPr>
            <w:tcW w:w="2276" w:type="dxa"/>
          </w:tcPr>
          <w:p w:rsidR="00EB7F69" w:rsidRDefault="00EB7F69" w:rsidP="002A730C">
            <w:r>
              <w:t>Page:</w:t>
            </w:r>
          </w:p>
          <w:p w:rsidR="00EB7F69" w:rsidRDefault="00EB7F69" w:rsidP="002A730C"/>
          <w:p w:rsidR="00EB7F69" w:rsidRDefault="00EB7F69" w:rsidP="002A730C">
            <w:r>
              <w:t xml:space="preserve">         </w:t>
            </w:r>
            <w:r w:rsidR="00051E96">
              <w:t>2 of 3</w:t>
            </w:r>
          </w:p>
          <w:p w:rsidR="00EB7F69" w:rsidRDefault="00EB7F69" w:rsidP="002A730C"/>
        </w:tc>
      </w:tr>
    </w:tbl>
    <w:p w:rsidR="00EB7F69" w:rsidRDefault="00EB7F69" w:rsidP="00B731B7"/>
    <w:p w:rsidR="00EB7F69" w:rsidRDefault="00EB7F69" w:rsidP="00B731B7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EB7F69" w:rsidTr="002A730C">
        <w:tc>
          <w:tcPr>
            <w:tcW w:w="8748" w:type="dxa"/>
            <w:gridSpan w:val="4"/>
            <w:vAlign w:val="center"/>
          </w:tcPr>
          <w:p w:rsidR="00EB7F69" w:rsidRDefault="00EB7F69" w:rsidP="002A730C"/>
          <w:p w:rsidR="00EB7F69" w:rsidRDefault="00EB7F69" w:rsidP="002A730C">
            <w:r>
              <w:t xml:space="preserve">SUBJECT:       </w:t>
            </w:r>
            <w:r w:rsidR="00051E96">
              <w:t>STAGING AND PRESSURE ULCER PROTOCOL</w:t>
            </w:r>
          </w:p>
          <w:p w:rsidR="00EB7F69" w:rsidRDefault="00EB7F69" w:rsidP="002A730C"/>
        </w:tc>
        <w:tc>
          <w:tcPr>
            <w:tcW w:w="2340" w:type="dxa"/>
            <w:gridSpan w:val="2"/>
          </w:tcPr>
          <w:p w:rsidR="00EB7F69" w:rsidRDefault="00EB7F69" w:rsidP="002A730C"/>
          <w:p w:rsidR="00EB7F69" w:rsidRPr="001F4527" w:rsidRDefault="00EB7F69" w:rsidP="002A73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Pr="00C826D3">
              <w:rPr>
                <w:sz w:val="22"/>
              </w:rPr>
              <w:t xml:space="preserve"> </w:t>
            </w:r>
          </w:p>
          <w:p w:rsidR="00EB7F69" w:rsidRDefault="00EB7F69" w:rsidP="002A730C"/>
        </w:tc>
      </w:tr>
      <w:tr w:rsidR="00EB7F69" w:rsidTr="002A730C">
        <w:tc>
          <w:tcPr>
            <w:tcW w:w="11088" w:type="dxa"/>
            <w:gridSpan w:val="6"/>
          </w:tcPr>
          <w:p w:rsidR="00EB7F69" w:rsidRDefault="00EB7F69" w:rsidP="002A730C"/>
          <w:p w:rsidR="00051E96" w:rsidRDefault="00051E96" w:rsidP="00051E96">
            <w:pPr>
              <w:numPr>
                <w:ilvl w:val="0"/>
                <w:numId w:val="31"/>
              </w:numPr>
            </w:pPr>
            <w:r>
              <w:t>Nutritional Assessment:</w:t>
            </w:r>
          </w:p>
          <w:p w:rsidR="00051E96" w:rsidRDefault="00051E96" w:rsidP="00051E96">
            <w:pPr>
              <w:ind w:left="720"/>
            </w:pPr>
            <w:r>
              <w:t>The goal of nutritional assessment and management is to ensure that the diet of the individual with a pressure sore contains nutrients adequate to support healing.  Multiple studies indicate that malnutrition is a risk factor for pressure ulcer formation.  Furthermore, the stage of wound is correlated with the severity of nutritional deficits, particularly low protein intake or below-normal serum albumin.  Clinically significant malnutrition is diagnosed if (1) serum albumin is less than 3.5 mg/dl., (2) total lymphocyte count is less than 1,800/mm 3 or (3) body weight has decreased more than pressure ulcer healing in malnourished nursing home patients.</w:t>
            </w:r>
          </w:p>
          <w:p w:rsidR="00051E96" w:rsidRDefault="00051E96" w:rsidP="00051E96">
            <w:pPr>
              <w:ind w:left="720"/>
            </w:pPr>
          </w:p>
          <w:p w:rsidR="00051E96" w:rsidRDefault="00051E96" w:rsidP="00051E96">
            <w:pPr>
              <w:numPr>
                <w:ilvl w:val="0"/>
                <w:numId w:val="31"/>
              </w:numPr>
            </w:pPr>
            <w:r>
              <w:t>Pain Assessment:</w:t>
            </w:r>
          </w:p>
          <w:p w:rsidR="00051E96" w:rsidRDefault="00051E96" w:rsidP="00051E96">
            <w:pPr>
              <w:ind w:left="720"/>
            </w:pPr>
            <w:r>
              <w:t xml:space="preserve">Assess all residents for pain related to the pressure ulcer or its treatment.  Pain management must be addressed on the </w:t>
            </w:r>
            <w:proofErr w:type="spellStart"/>
            <w:r>
              <w:t>resident’s</w:t>
            </w:r>
            <w:proofErr w:type="spellEnd"/>
            <w:r>
              <w:t xml:space="preserve"> plan of care.</w:t>
            </w:r>
          </w:p>
          <w:p w:rsidR="00EB7F69" w:rsidRDefault="00EB7F69" w:rsidP="002A730C"/>
          <w:p w:rsidR="00EB7F69" w:rsidRDefault="00EB7F69" w:rsidP="002A730C"/>
          <w:p w:rsidR="00EB7F69" w:rsidRDefault="00EB7F69" w:rsidP="002A730C">
            <w:r>
              <w:t xml:space="preserve"> </w:t>
            </w:r>
          </w:p>
          <w:p w:rsidR="00EB7F69" w:rsidRDefault="00EB7F69" w:rsidP="002A730C">
            <w:pPr>
              <w:ind w:left="405"/>
            </w:pPr>
          </w:p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</w:tc>
      </w:tr>
      <w:tr w:rsidR="00EB7F69" w:rsidTr="002A730C">
        <w:tc>
          <w:tcPr>
            <w:tcW w:w="2203" w:type="dxa"/>
          </w:tcPr>
          <w:p w:rsidR="00EB7F69" w:rsidRDefault="00EB7F69" w:rsidP="002A730C">
            <w:r>
              <w:t>Approved:</w:t>
            </w:r>
          </w:p>
        </w:tc>
        <w:tc>
          <w:tcPr>
            <w:tcW w:w="2203" w:type="dxa"/>
          </w:tcPr>
          <w:p w:rsidR="00EB7F69" w:rsidRDefault="00EB7F69" w:rsidP="002A730C">
            <w:r>
              <w:t>Effective Date:</w:t>
            </w:r>
          </w:p>
        </w:tc>
        <w:tc>
          <w:tcPr>
            <w:tcW w:w="2203" w:type="dxa"/>
          </w:tcPr>
          <w:p w:rsidR="00EB7F69" w:rsidRDefault="00EB7F69" w:rsidP="002A730C">
            <w:r>
              <w:t>Revision Date:</w:t>
            </w:r>
          </w:p>
          <w:p w:rsidR="00EB7F69" w:rsidRDefault="00EB7F69" w:rsidP="002A730C"/>
          <w:p w:rsidR="00EB7F69" w:rsidRDefault="00EB7F69" w:rsidP="002A730C"/>
        </w:tc>
        <w:tc>
          <w:tcPr>
            <w:tcW w:w="2203" w:type="dxa"/>
            <w:gridSpan w:val="2"/>
          </w:tcPr>
          <w:p w:rsidR="00EB7F69" w:rsidRDefault="00EB7F69" w:rsidP="002A730C">
            <w:r>
              <w:t>Change No.:</w:t>
            </w:r>
          </w:p>
        </w:tc>
        <w:tc>
          <w:tcPr>
            <w:tcW w:w="2276" w:type="dxa"/>
          </w:tcPr>
          <w:p w:rsidR="00EB7F69" w:rsidRDefault="00EB7F69" w:rsidP="002A730C">
            <w:r>
              <w:t>Page:</w:t>
            </w:r>
          </w:p>
          <w:p w:rsidR="00EB7F69" w:rsidRDefault="00EB7F69" w:rsidP="002A730C"/>
          <w:p w:rsidR="00EB7F69" w:rsidRDefault="00EB7F69" w:rsidP="002A730C">
            <w:r>
              <w:t xml:space="preserve">         </w:t>
            </w:r>
            <w:r w:rsidR="00051E96">
              <w:t>3 of 3</w:t>
            </w:r>
          </w:p>
          <w:p w:rsidR="00EB7F69" w:rsidRDefault="00EB7F69" w:rsidP="002A730C"/>
        </w:tc>
      </w:tr>
    </w:tbl>
    <w:p w:rsidR="00EB7F69" w:rsidRDefault="00EB7F69" w:rsidP="00B731B7"/>
    <w:sectPr w:rsidR="00EB7F69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C03A6B"/>
    <w:multiLevelType w:val="hybridMultilevel"/>
    <w:tmpl w:val="9880D6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21E57EE1"/>
    <w:multiLevelType w:val="hybridMultilevel"/>
    <w:tmpl w:val="E68C0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EC6E4A"/>
    <w:multiLevelType w:val="hybridMultilevel"/>
    <w:tmpl w:val="8EF6F2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F56D08"/>
    <w:multiLevelType w:val="hybridMultilevel"/>
    <w:tmpl w:val="B016B0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181F18"/>
    <w:multiLevelType w:val="hybridMultilevel"/>
    <w:tmpl w:val="A03834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364334"/>
    <w:multiLevelType w:val="hybridMultilevel"/>
    <w:tmpl w:val="DA36C9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24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BF5B03"/>
    <w:multiLevelType w:val="hybridMultilevel"/>
    <w:tmpl w:val="3E20D53A"/>
    <w:lvl w:ilvl="0" w:tplc="FA2CF42E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3"/>
  </w:num>
  <w:num w:numId="4">
    <w:abstractNumId w:val="18"/>
  </w:num>
  <w:num w:numId="5">
    <w:abstractNumId w:val="0"/>
  </w:num>
  <w:num w:numId="6">
    <w:abstractNumId w:val="17"/>
  </w:num>
  <w:num w:numId="7">
    <w:abstractNumId w:val="30"/>
  </w:num>
  <w:num w:numId="8">
    <w:abstractNumId w:val="27"/>
  </w:num>
  <w:num w:numId="9">
    <w:abstractNumId w:val="2"/>
  </w:num>
  <w:num w:numId="10">
    <w:abstractNumId w:val="4"/>
  </w:num>
  <w:num w:numId="11">
    <w:abstractNumId w:val="20"/>
  </w:num>
  <w:num w:numId="12">
    <w:abstractNumId w:val="1"/>
  </w:num>
  <w:num w:numId="13">
    <w:abstractNumId w:val="11"/>
  </w:num>
  <w:num w:numId="14">
    <w:abstractNumId w:val="6"/>
  </w:num>
  <w:num w:numId="15">
    <w:abstractNumId w:val="7"/>
  </w:num>
  <w:num w:numId="16">
    <w:abstractNumId w:val="14"/>
  </w:num>
  <w:num w:numId="17">
    <w:abstractNumId w:val="15"/>
  </w:num>
  <w:num w:numId="18">
    <w:abstractNumId w:val="28"/>
  </w:num>
  <w:num w:numId="19">
    <w:abstractNumId w:val="25"/>
  </w:num>
  <w:num w:numId="20">
    <w:abstractNumId w:val="8"/>
  </w:num>
  <w:num w:numId="21">
    <w:abstractNumId w:val="3"/>
  </w:num>
  <w:num w:numId="22">
    <w:abstractNumId w:val="26"/>
  </w:num>
  <w:num w:numId="23">
    <w:abstractNumId w:val="9"/>
  </w:num>
  <w:num w:numId="24">
    <w:abstractNumId w:val="24"/>
  </w:num>
  <w:num w:numId="25">
    <w:abstractNumId w:val="23"/>
  </w:num>
  <w:num w:numId="26">
    <w:abstractNumId w:val="16"/>
  </w:num>
  <w:num w:numId="27">
    <w:abstractNumId w:val="5"/>
  </w:num>
  <w:num w:numId="28">
    <w:abstractNumId w:val="12"/>
  </w:num>
  <w:num w:numId="29">
    <w:abstractNumId w:val="31"/>
  </w:num>
  <w:num w:numId="30">
    <w:abstractNumId w:val="21"/>
  </w:num>
  <w:num w:numId="31">
    <w:abstractNumId w:val="1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051E96"/>
    <w:rsid w:val="001908A1"/>
    <w:rsid w:val="001C4DE9"/>
    <w:rsid w:val="001F4527"/>
    <w:rsid w:val="00231CDA"/>
    <w:rsid w:val="002A730C"/>
    <w:rsid w:val="00333BB5"/>
    <w:rsid w:val="00347ED8"/>
    <w:rsid w:val="004602A8"/>
    <w:rsid w:val="00495518"/>
    <w:rsid w:val="004A3044"/>
    <w:rsid w:val="00510140"/>
    <w:rsid w:val="005915DC"/>
    <w:rsid w:val="005B31CA"/>
    <w:rsid w:val="00617068"/>
    <w:rsid w:val="00693714"/>
    <w:rsid w:val="00772973"/>
    <w:rsid w:val="0084125D"/>
    <w:rsid w:val="00863F06"/>
    <w:rsid w:val="008E5F8B"/>
    <w:rsid w:val="00953EA7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37945"/>
    <w:rsid w:val="00C7775D"/>
    <w:rsid w:val="00C826D3"/>
    <w:rsid w:val="00C87D03"/>
    <w:rsid w:val="00CB556F"/>
    <w:rsid w:val="00CF6964"/>
    <w:rsid w:val="00D01EA7"/>
    <w:rsid w:val="00D22661"/>
    <w:rsid w:val="00EA510A"/>
    <w:rsid w:val="00EB7F69"/>
    <w:rsid w:val="00EE1934"/>
    <w:rsid w:val="00EF5AB3"/>
    <w:rsid w:val="00F7276B"/>
    <w:rsid w:val="00F72DFE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</cp:lastModifiedBy>
  <cp:revision>2</cp:revision>
  <cp:lastPrinted>2007-04-09T20:07:00Z</cp:lastPrinted>
  <dcterms:created xsi:type="dcterms:W3CDTF">2018-09-14T13:20:00Z</dcterms:created>
  <dcterms:modified xsi:type="dcterms:W3CDTF">2018-09-14T13:20:00Z</dcterms:modified>
</cp:coreProperties>
</file>