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71306B">
        <w:tc>
          <w:tcPr>
            <w:tcW w:w="8748" w:type="dxa"/>
            <w:gridSpan w:val="4"/>
            <w:shd w:val="clear" w:color="auto" w:fill="auto"/>
            <w:vAlign w:val="center"/>
          </w:tcPr>
          <w:p w:rsidR="00FC6D52" w:rsidRDefault="00FC6D52" w:rsidP="00FC6D52">
            <w:bookmarkStart w:id="0" w:name="_GoBack"/>
            <w:bookmarkEnd w:id="0"/>
          </w:p>
          <w:p w:rsidR="00FC6D52" w:rsidRDefault="00A84CB5" w:rsidP="00A84CB5">
            <w:pPr>
              <w:pStyle w:val="ListParagraph"/>
            </w:pPr>
            <w:r>
              <w:t xml:space="preserve"> </w:t>
            </w:r>
            <w:r w:rsidR="00FC6D52">
              <w:t xml:space="preserve"> </w:t>
            </w:r>
            <w:r w:rsidR="00BC5BF6">
              <w:t xml:space="preserve"> </w:t>
            </w:r>
            <w:r w:rsidR="002905A2">
              <w:t xml:space="preserve">    </w:t>
            </w:r>
            <w:r w:rsidR="00051C78" w:rsidRPr="00051C78">
              <w:rPr>
                <w:bCs/>
              </w:rPr>
              <w:t>ALCOHOL TEST INSTRUCTIONS</w:t>
            </w:r>
          </w:p>
          <w:p w:rsidR="00FC6D52" w:rsidRDefault="00FC6D52" w:rsidP="00FC6D52"/>
        </w:tc>
        <w:tc>
          <w:tcPr>
            <w:tcW w:w="2340" w:type="dxa"/>
            <w:gridSpan w:val="2"/>
            <w:shd w:val="clear" w:color="auto" w:fill="auto"/>
          </w:tcPr>
          <w:p w:rsidR="00FC6D52" w:rsidRDefault="00FC6D52" w:rsidP="00FC6D52"/>
          <w:p w:rsidR="00FC6D52" w:rsidRPr="00B2514A" w:rsidRDefault="00FC6D52" w:rsidP="00713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71306B">
              <w:rPr>
                <w:sz w:val="22"/>
              </w:rPr>
              <w:t xml:space="preserve"> </w:t>
            </w:r>
          </w:p>
          <w:p w:rsidR="00FC6D52" w:rsidRDefault="00FC6D52" w:rsidP="00FC6D52"/>
        </w:tc>
      </w:tr>
      <w:tr w:rsidR="00FC6D52" w:rsidTr="0071306B">
        <w:tc>
          <w:tcPr>
            <w:tcW w:w="11088" w:type="dxa"/>
            <w:gridSpan w:val="6"/>
            <w:shd w:val="clear" w:color="auto" w:fill="auto"/>
          </w:tcPr>
          <w:p w:rsidR="00231CDA" w:rsidRDefault="00231CDA" w:rsidP="00FC6D52"/>
          <w:p w:rsidR="00FC6D52" w:rsidRDefault="00FC6D52" w:rsidP="00FC6D52"/>
          <w:p w:rsidR="002905A2" w:rsidRPr="0071306B" w:rsidRDefault="002905A2" w:rsidP="002905A2">
            <w:pPr>
              <w:rPr>
                <w:b/>
                <w:bCs/>
              </w:rPr>
            </w:pPr>
            <w:r w:rsidRPr="0071306B">
              <w:rPr>
                <w:b/>
                <w:bCs/>
              </w:rPr>
              <w:t>Alcohol Test Instructions:</w:t>
            </w:r>
          </w:p>
          <w:p w:rsidR="002905A2" w:rsidRDefault="002905A2" w:rsidP="002905A2"/>
          <w:p w:rsidR="002905A2" w:rsidRDefault="002905A2" w:rsidP="002905A2">
            <w:r>
              <w:t>Do not place anything in mouth for 15 minutes prior to taking test.</w:t>
            </w:r>
          </w:p>
          <w:p w:rsidR="002905A2" w:rsidRDefault="002905A2" w:rsidP="002905A2"/>
          <w:p w:rsidR="002905A2" w:rsidRDefault="002905A2" w:rsidP="0071306B">
            <w:pPr>
              <w:numPr>
                <w:ilvl w:val="0"/>
                <w:numId w:val="20"/>
              </w:numPr>
            </w:pPr>
            <w:r>
              <w:t>Dip the pad end of stick in saliva (from mouth or cup).</w:t>
            </w:r>
          </w:p>
          <w:p w:rsidR="002905A2" w:rsidRDefault="002905A2" w:rsidP="0071306B">
            <w:pPr>
              <w:numPr>
                <w:ilvl w:val="0"/>
                <w:numId w:val="20"/>
              </w:numPr>
            </w:pPr>
            <w:r>
              <w:t>Remove stick from saliva and read the result at the end of 2 minutes.</w:t>
            </w:r>
          </w:p>
          <w:p w:rsidR="002905A2" w:rsidRDefault="002905A2" w:rsidP="0071306B">
            <w:pPr>
              <w:numPr>
                <w:ilvl w:val="0"/>
                <w:numId w:val="20"/>
              </w:numPr>
            </w:pPr>
            <w:r>
              <w:t>Compare reactive pad to color blocks below.</w:t>
            </w:r>
          </w:p>
          <w:p w:rsidR="002905A2" w:rsidRDefault="002905A2" w:rsidP="002905A2"/>
          <w:p w:rsidR="002905A2" w:rsidRDefault="002905A2" w:rsidP="002905A2">
            <w:r>
              <w:t>Interpretation:</w:t>
            </w:r>
          </w:p>
          <w:p w:rsidR="002905A2" w:rsidRDefault="002905A2" w:rsidP="002905A2"/>
          <w:p w:rsidR="002905A2" w:rsidRDefault="002905A2" w:rsidP="002905A2">
            <w:r>
              <w:t>Negative – No color change on reactive pad</w:t>
            </w:r>
          </w:p>
          <w:p w:rsidR="002905A2" w:rsidRDefault="002905A2" w:rsidP="002905A2">
            <w:r>
              <w:t>Positive – Reactive pad changes color in 2 minutes.</w:t>
            </w:r>
          </w:p>
          <w:p w:rsidR="002905A2" w:rsidRDefault="002905A2" w:rsidP="002905A2"/>
          <w:p w:rsidR="002905A2" w:rsidRPr="0071306B" w:rsidRDefault="002905A2" w:rsidP="002905A2">
            <w:pPr>
              <w:rPr>
                <w:color w:val="FFFF99"/>
              </w:rPr>
            </w:pPr>
            <w:r w:rsidRPr="0071306B">
              <w:rPr>
                <w:noProof/>
                <w:sz w:val="20"/>
              </w:rPr>
              <w:pict>
                <v:rect id="_x0000_s1026" style="position:absolute;margin-left:45pt;margin-top:.6pt;width:54pt;height:18pt;z-index:251657216" fillcolor="#ff9" strokecolor="#ff9"/>
              </w:pict>
            </w:r>
            <w:r>
              <w:t>0.00%</w:t>
            </w:r>
            <w:r>
              <w:tab/>
            </w:r>
            <w:r w:rsidRPr="0071306B">
              <w:rPr>
                <w:color w:val="FFFF99"/>
              </w:rPr>
              <w:t>_</w:t>
            </w:r>
          </w:p>
          <w:p w:rsidR="002905A2" w:rsidRDefault="002905A2" w:rsidP="0071306B">
            <w:pPr>
              <w:tabs>
                <w:tab w:val="left" w:pos="2805"/>
              </w:tabs>
            </w:pPr>
            <w:r>
              <w:tab/>
            </w:r>
          </w:p>
          <w:p w:rsidR="002905A2" w:rsidRDefault="002905A2" w:rsidP="0071306B">
            <w:pPr>
              <w:tabs>
                <w:tab w:val="left" w:pos="2805"/>
              </w:tabs>
            </w:pPr>
            <w:r w:rsidRPr="0071306B">
              <w:rPr>
                <w:noProof/>
                <w:sz w:val="20"/>
              </w:rPr>
              <w:pict>
                <v:rect id="_x0000_s1027" style="position:absolute;margin-left:45pt;margin-top:0;width:54pt;height:18pt;z-index:251658240" fillcolor="#cf9" strokecolor="#cf9"/>
              </w:pict>
            </w:r>
            <w:r>
              <w:t xml:space="preserve">0.02%     </w:t>
            </w:r>
            <w:r>
              <w:tab/>
            </w:r>
            <w:r>
              <w:tab/>
            </w:r>
          </w:p>
          <w:p w:rsidR="002905A2" w:rsidRDefault="002905A2" w:rsidP="0071306B">
            <w:pPr>
              <w:tabs>
                <w:tab w:val="left" w:pos="2805"/>
              </w:tabs>
            </w:pPr>
            <w:r>
              <w:t>&amp; above</w:t>
            </w:r>
          </w:p>
          <w:p w:rsidR="002905A2" w:rsidRDefault="002905A2" w:rsidP="0071306B">
            <w:pPr>
              <w:tabs>
                <w:tab w:val="left" w:pos="2805"/>
              </w:tabs>
            </w:pPr>
          </w:p>
          <w:p w:rsidR="002905A2" w:rsidRDefault="0071306B" w:rsidP="0071306B">
            <w:pPr>
              <w:tabs>
                <w:tab w:val="left" w:pos="2805"/>
              </w:tabs>
            </w:pPr>
            <w:r>
              <w:t>Alcohol Tests will</w:t>
            </w:r>
            <w:r w:rsidR="002905A2">
              <w:t xml:space="preserve"> be done if there is an incident related to the influence of alcohol or if there is reasonable suspicion (an employee acting funny, smelling of alcohol, bloodshot eyes, etc.).</w:t>
            </w:r>
          </w:p>
          <w:p w:rsidR="002905A2" w:rsidRDefault="002905A2" w:rsidP="0071306B">
            <w:pPr>
              <w:tabs>
                <w:tab w:val="left" w:pos="2805"/>
              </w:tabs>
            </w:pPr>
          </w:p>
          <w:p w:rsidR="002905A2" w:rsidRDefault="002905A2" w:rsidP="0071306B">
            <w:pPr>
              <w:tabs>
                <w:tab w:val="left" w:pos="2805"/>
              </w:tabs>
            </w:pPr>
            <w:r>
              <w:t>If you are going to test under reasonable suspicion you must have two witnesses document their observations.  Once the observations have been documented the nurse or supervisor needs to talk to the employee explaining our</w:t>
            </w:r>
            <w:r w:rsidR="0071306B">
              <w:t xml:space="preserve"> concerns.  Ask if there is </w:t>
            </w:r>
            <w:r>
              <w:t>reason people would be observing the documented signs and then explain that we will need to complete an alcohol test.  The employee will need to sign an authorization and then be tested.  If the test is negative they may return to work. If it’s positive, they will need to clock out and leave.  A member of administration will be in touch with the employee.</w:t>
            </w:r>
          </w:p>
          <w:p w:rsidR="00617068" w:rsidRDefault="00617068" w:rsidP="00FC6D52"/>
          <w:p w:rsidR="00617068" w:rsidRDefault="00617068" w:rsidP="00FC6D52"/>
          <w:p w:rsidR="00617068" w:rsidRDefault="00617068" w:rsidP="00FC6D52"/>
          <w:p w:rsidR="002905A2" w:rsidRDefault="002905A2" w:rsidP="00FC6D52"/>
          <w:p w:rsidR="002905A2" w:rsidRDefault="002905A2" w:rsidP="00FC6D52"/>
          <w:p w:rsidR="002905A2" w:rsidRDefault="002905A2" w:rsidP="00FC6D52"/>
          <w:p w:rsidR="002905A2" w:rsidRDefault="002905A2"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71306B">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B02F13" w:rsidP="00FC6D52">
            <w:r>
              <w:t>Revision Date:</w:t>
            </w:r>
          </w:p>
          <w:p w:rsidR="009E67CD" w:rsidRDefault="00051C78" w:rsidP="00FC6D52">
            <w:r>
              <w:t>3/17</w:t>
            </w:r>
          </w:p>
          <w:p w:rsidR="009E67CD" w:rsidRDefault="009E67CD" w:rsidP="00FC6D52"/>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2905A2">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955AA"/>
    <w:multiLevelType w:val="hybridMultilevel"/>
    <w:tmpl w:val="EA50C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8"/>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7"/>
  </w:num>
  <w:num w:numId="14">
    <w:abstractNumId w:val="4"/>
  </w:num>
  <w:num w:numId="15">
    <w:abstractNumId w:val="5"/>
  </w:num>
  <w:num w:numId="16">
    <w:abstractNumId w:val="9"/>
  </w:num>
  <w:num w:numId="17">
    <w:abstractNumId w:val="10"/>
  </w:num>
  <w:num w:numId="18">
    <w:abstractNumId w:val="1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51C78"/>
    <w:rsid w:val="0011720B"/>
    <w:rsid w:val="001908A1"/>
    <w:rsid w:val="001C4DE9"/>
    <w:rsid w:val="00231CDA"/>
    <w:rsid w:val="002905A2"/>
    <w:rsid w:val="00333BB5"/>
    <w:rsid w:val="00347ED8"/>
    <w:rsid w:val="004602A8"/>
    <w:rsid w:val="00495518"/>
    <w:rsid w:val="004A3044"/>
    <w:rsid w:val="00510140"/>
    <w:rsid w:val="005915DC"/>
    <w:rsid w:val="005B31CA"/>
    <w:rsid w:val="00617068"/>
    <w:rsid w:val="00693714"/>
    <w:rsid w:val="0071306B"/>
    <w:rsid w:val="0084125D"/>
    <w:rsid w:val="00863F06"/>
    <w:rsid w:val="009560CA"/>
    <w:rsid w:val="00977358"/>
    <w:rsid w:val="009B7383"/>
    <w:rsid w:val="009E3269"/>
    <w:rsid w:val="009E67CD"/>
    <w:rsid w:val="00A84CB5"/>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52EBEC-55F6-4198-9364-454E48E3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84C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