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A12DF">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A12DF" w:rsidRDefault="005A12DF"/>
          <w:p w:rsidR="005A12DF" w:rsidRDefault="005A12DF">
            <w:bookmarkStart w:id="0" w:name="_GoBack"/>
            <w:bookmarkEnd w:id="0"/>
            <w:r>
              <w:rPr>
                <w:sz w:val="22"/>
              </w:rPr>
              <w:t xml:space="preserve">ADVANCE DIRECTIVES </w:t>
            </w:r>
          </w:p>
          <w:p w:rsidR="005A12DF" w:rsidRDefault="005A12DF"/>
        </w:tc>
        <w:tc>
          <w:tcPr>
            <w:tcW w:w="2340" w:type="dxa"/>
            <w:gridSpan w:val="2"/>
            <w:tcBorders>
              <w:top w:val="single" w:sz="6" w:space="0" w:color="auto"/>
              <w:left w:val="single" w:sz="6" w:space="0" w:color="auto"/>
              <w:bottom w:val="single" w:sz="6" w:space="0" w:color="auto"/>
              <w:right w:val="single" w:sz="6" w:space="0" w:color="auto"/>
            </w:tcBorders>
          </w:tcPr>
          <w:p w:rsidR="005A12DF" w:rsidRDefault="005A12DF"/>
          <w:p w:rsidR="005A12DF" w:rsidRDefault="005A12DF">
            <w:r>
              <w:t xml:space="preserve">NO.   </w:t>
            </w:r>
            <w:r>
              <w:rPr>
                <w:sz w:val="22"/>
              </w:rPr>
              <w:t>110</w:t>
            </w:r>
          </w:p>
        </w:tc>
      </w:tr>
      <w:tr w:rsidR="005A12DF">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A12DF" w:rsidRDefault="005A12DF"/>
          <w:p w:rsidR="005A12DF" w:rsidRPr="00FD55C2" w:rsidRDefault="005A12DF" w:rsidP="00FD55C2">
            <w:pPr>
              <w:ind w:left="567" w:right="666"/>
              <w:rPr>
                <w:szCs w:val="24"/>
              </w:rPr>
            </w:pPr>
            <w:r w:rsidRPr="00FD55C2">
              <w:rPr>
                <w:szCs w:val="24"/>
                <w:u w:val="single"/>
              </w:rPr>
              <w:t>POLICY:</w:t>
            </w:r>
            <w:r w:rsidRPr="00FD55C2">
              <w:rPr>
                <w:szCs w:val="24"/>
              </w:rPr>
              <w:t xml:space="preserve">  Competent adults have the right to make decisions regarding their health care.  The courts of this state have recognized that this right should not be lost when a person becomes unable to make his or her own decisions.  Therefore, people have the right to accept or refuse any medical treatment, including life-sustaining treatment.  In order to enable them to make these decisions, patients have the right to be adequately informed about their medical condition, treatment alternatives, likely risks and benefits of each alternative and possible consequences.</w:t>
            </w:r>
          </w:p>
          <w:p w:rsidR="005A12DF" w:rsidRPr="00FD55C2" w:rsidRDefault="005A12DF" w:rsidP="00FD55C2">
            <w:pPr>
              <w:ind w:left="567" w:right="666"/>
              <w:rPr>
                <w:szCs w:val="24"/>
              </w:rPr>
            </w:pPr>
          </w:p>
          <w:p w:rsidR="005A12DF" w:rsidRPr="00FD55C2" w:rsidRDefault="005A12DF" w:rsidP="00FD55C2">
            <w:pPr>
              <w:ind w:left="567" w:right="666"/>
              <w:rPr>
                <w:szCs w:val="24"/>
              </w:rPr>
            </w:pPr>
            <w:r w:rsidRPr="00FD55C2">
              <w:rPr>
                <w:szCs w:val="24"/>
                <w:u w:val="single"/>
              </w:rPr>
              <w:t>PROCEDURES:</w:t>
            </w:r>
            <w:r w:rsidRPr="00FD55C2">
              <w:rPr>
                <w:szCs w:val="24"/>
              </w:rPr>
              <w:t xml:space="preserve">  In accordance with Illinois law, Winning Wheels, Inc. will ensure that, upon admission, (effective beginning 12/01/91) patients will be informed of the advance directives available to help assure that their wishes are carried out even if they are no longer capable of making or communicating their decisions.  It should be kept in mind that every patient has the right to choose whether or not he or she wants to execute an advance directive.  At the time of admission, written information regarding advance directives will be reviewed with and made available to patients and/or their representatives.  This will be reviewed annually thereafter.</w:t>
            </w:r>
          </w:p>
          <w:p w:rsidR="005A12DF" w:rsidRPr="00FD55C2" w:rsidRDefault="005A12DF" w:rsidP="00FD55C2">
            <w:pPr>
              <w:ind w:left="567" w:right="666"/>
              <w:rPr>
                <w:szCs w:val="24"/>
              </w:rPr>
            </w:pPr>
          </w:p>
          <w:p w:rsidR="005A12DF" w:rsidRPr="00FD55C2" w:rsidRDefault="005A12DF" w:rsidP="00FD55C2">
            <w:pPr>
              <w:ind w:left="567" w:right="666"/>
              <w:rPr>
                <w:szCs w:val="24"/>
              </w:rPr>
            </w:pPr>
            <w:r w:rsidRPr="00FD55C2">
              <w:rPr>
                <w:szCs w:val="24"/>
              </w:rPr>
              <w:t>The facility will inquire of each resident upon admission whether the individual has executed an advance directive and will document the response.  Should a resident choose to be DNR, an orange dot will be placed on their room door nameplate and on their wheelchair.</w:t>
            </w:r>
          </w:p>
          <w:p w:rsidR="005A12DF" w:rsidRPr="00FD55C2" w:rsidRDefault="005A12DF" w:rsidP="00FD55C2">
            <w:pPr>
              <w:ind w:left="567" w:right="666"/>
              <w:rPr>
                <w:szCs w:val="24"/>
              </w:rPr>
            </w:pPr>
          </w:p>
          <w:p w:rsidR="005A12DF" w:rsidRPr="00FD55C2" w:rsidRDefault="005A12DF" w:rsidP="00FD55C2">
            <w:pPr>
              <w:ind w:left="567" w:right="666"/>
              <w:rPr>
                <w:szCs w:val="24"/>
              </w:rPr>
            </w:pPr>
            <w:r w:rsidRPr="00FD55C2">
              <w:rPr>
                <w:szCs w:val="24"/>
              </w:rPr>
              <w:t>Winning Wheels, Inc. will provide for ongoing staff education on advance directives, and will comply with all state and federal requirements for observing and following advance directives.</w:t>
            </w:r>
          </w:p>
          <w:p w:rsidR="005A12DF" w:rsidRDefault="005A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A12DF" w:rsidRDefault="005A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A12DF" w:rsidRDefault="005A12DF"/>
          <w:p w:rsidR="005A12DF" w:rsidRDefault="005A12DF">
            <w:pPr>
              <w:ind w:left="720" w:right="720"/>
            </w:pPr>
          </w:p>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p w:rsidR="005A12DF" w:rsidRDefault="005A12DF"/>
        </w:tc>
      </w:tr>
      <w:tr w:rsidR="005A12DF">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A12DF" w:rsidRDefault="005A12DF">
            <w:r>
              <w:t>Approved:</w:t>
            </w:r>
          </w:p>
        </w:tc>
        <w:tc>
          <w:tcPr>
            <w:tcW w:w="2203" w:type="dxa"/>
            <w:tcBorders>
              <w:top w:val="single" w:sz="6" w:space="0" w:color="auto"/>
              <w:left w:val="single" w:sz="6" w:space="0" w:color="auto"/>
              <w:bottom w:val="single" w:sz="6" w:space="0" w:color="auto"/>
              <w:right w:val="single" w:sz="6" w:space="0" w:color="auto"/>
            </w:tcBorders>
          </w:tcPr>
          <w:p w:rsidR="005A12DF" w:rsidRDefault="005A12DF">
            <w:r>
              <w:t>Effective</w:t>
            </w:r>
            <w:r w:rsidR="00FD55C2">
              <w:t xml:space="preserve"> </w:t>
            </w:r>
            <w:r>
              <w:t>Date:</w:t>
            </w:r>
          </w:p>
          <w:p w:rsidR="005A12DF" w:rsidRDefault="005A12DF"/>
          <w:p w:rsidR="005A12DF" w:rsidRDefault="005A12DF">
            <w:r>
              <w:rPr>
                <w:sz w:val="22"/>
              </w:rPr>
              <w:t>12/1/91</w:t>
            </w:r>
          </w:p>
        </w:tc>
        <w:tc>
          <w:tcPr>
            <w:tcW w:w="2203" w:type="dxa"/>
            <w:tcBorders>
              <w:top w:val="single" w:sz="6" w:space="0" w:color="auto"/>
              <w:left w:val="single" w:sz="6" w:space="0" w:color="auto"/>
              <w:bottom w:val="single" w:sz="6" w:space="0" w:color="auto"/>
              <w:right w:val="single" w:sz="6" w:space="0" w:color="auto"/>
            </w:tcBorders>
          </w:tcPr>
          <w:p w:rsidR="005A12DF" w:rsidRDefault="005A12DF">
            <w:r>
              <w:t>Revision</w:t>
            </w:r>
            <w:r w:rsidR="00FD55C2">
              <w:t xml:space="preserve"> </w:t>
            </w:r>
            <w:r>
              <w:t>Date:</w:t>
            </w:r>
          </w:p>
          <w:p w:rsidR="005A12DF" w:rsidRDefault="005A12DF"/>
          <w:p w:rsidR="005A12DF" w:rsidRDefault="005A12DF">
            <w:r>
              <w:rPr>
                <w:sz w:val="22"/>
              </w:rPr>
              <w:t>5/01</w:t>
            </w:r>
          </w:p>
        </w:tc>
        <w:tc>
          <w:tcPr>
            <w:tcW w:w="2203" w:type="dxa"/>
            <w:gridSpan w:val="2"/>
            <w:tcBorders>
              <w:top w:val="single" w:sz="6" w:space="0" w:color="auto"/>
              <w:left w:val="single" w:sz="6" w:space="0" w:color="auto"/>
              <w:bottom w:val="single" w:sz="6" w:space="0" w:color="auto"/>
              <w:right w:val="single" w:sz="6" w:space="0" w:color="auto"/>
            </w:tcBorders>
          </w:tcPr>
          <w:p w:rsidR="005A12DF" w:rsidRDefault="005A12DF">
            <w:r>
              <w:t>Change No.:</w:t>
            </w:r>
          </w:p>
        </w:tc>
        <w:tc>
          <w:tcPr>
            <w:tcW w:w="2276" w:type="dxa"/>
            <w:tcBorders>
              <w:top w:val="single" w:sz="6" w:space="0" w:color="auto"/>
              <w:left w:val="single" w:sz="6" w:space="0" w:color="auto"/>
              <w:bottom w:val="single" w:sz="6" w:space="0" w:color="auto"/>
              <w:right w:val="single" w:sz="6" w:space="0" w:color="auto"/>
            </w:tcBorders>
          </w:tcPr>
          <w:p w:rsidR="005A12DF" w:rsidRDefault="005A12DF">
            <w:r>
              <w:t>Page:</w:t>
            </w:r>
          </w:p>
          <w:p w:rsidR="005A12DF" w:rsidRDefault="005A12DF"/>
          <w:p w:rsidR="005A12DF" w:rsidRDefault="00FD55C2">
            <w:r>
              <w:rPr>
                <w:sz w:val="22"/>
              </w:rPr>
              <w:t xml:space="preserve">             </w:t>
            </w:r>
            <w:r w:rsidR="005A12DF">
              <w:rPr>
                <w:sz w:val="22"/>
              </w:rPr>
              <w:t>1 of 1</w:t>
            </w:r>
            <w:r w:rsidR="005A12DF">
              <w:rPr>
                <w:sz w:val="22"/>
              </w:rPr>
              <w:tab/>
            </w:r>
          </w:p>
          <w:p w:rsidR="005A12DF" w:rsidRDefault="005A12DF"/>
        </w:tc>
      </w:tr>
    </w:tbl>
    <w:p w:rsidR="005A12DF" w:rsidRDefault="005A12DF"/>
    <w:sectPr w:rsidR="005A12D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C2"/>
    <w:rsid w:val="005A12DF"/>
    <w:rsid w:val="006A5064"/>
    <w:rsid w:val="00FD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A3DD82-AA49-436E-86A8-17FD73E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2018-09-12T18:42:00Z</dcterms:created>
  <dcterms:modified xsi:type="dcterms:W3CDTF">2018-09-12T18:42:00Z</dcterms:modified>
</cp:coreProperties>
</file>